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EF8B" w14:textId="77777777" w:rsidR="00217E40" w:rsidRPr="00B339FD" w:rsidRDefault="00217E40" w:rsidP="00217E40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МОТОР</w:t>
      </w:r>
      <w:r w:rsidRPr="00B339FD">
        <w:rPr>
          <w:b/>
          <w:bCs/>
          <w:sz w:val="28"/>
          <w:szCs w:val="28"/>
          <w:lang w:val="ru-RU" w:eastAsia="ru-RU"/>
        </w:rPr>
        <w:t>СКАЯ СЕЛЬСКАЯ ДУМА</w:t>
      </w:r>
    </w:p>
    <w:p w14:paraId="6C297DA9" w14:textId="77777777" w:rsidR="00217E40" w:rsidRPr="00B339FD" w:rsidRDefault="00217E40" w:rsidP="00217E40">
      <w:pPr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КИЛЬМЕЗСКОГО РАЙОНА КИРОВСКОЙ ОБЛАСТИ</w:t>
      </w:r>
    </w:p>
    <w:p w14:paraId="0EC6B841" w14:textId="77777777" w:rsidR="00217E40" w:rsidRPr="00B339FD" w:rsidRDefault="00217E40" w:rsidP="00217E40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sz w:val="28"/>
          <w:szCs w:val="28"/>
          <w:lang w:val="ru-RU" w:eastAsia="ru-RU"/>
        </w:rPr>
        <w:t>ПЯТОГО СОЗЫВА</w:t>
      </w:r>
    </w:p>
    <w:p w14:paraId="789752D4" w14:textId="77777777" w:rsidR="00217E40" w:rsidRPr="00B339FD" w:rsidRDefault="00217E40" w:rsidP="00217E40">
      <w:pPr>
        <w:adjustRightInd w:val="0"/>
        <w:rPr>
          <w:b/>
          <w:bCs/>
          <w:sz w:val="28"/>
          <w:szCs w:val="28"/>
          <w:lang w:val="ru-RU" w:eastAsia="ru-RU"/>
        </w:rPr>
      </w:pPr>
    </w:p>
    <w:p w14:paraId="60517837" w14:textId="77777777" w:rsidR="00217E40" w:rsidRPr="00B339FD" w:rsidRDefault="00217E40" w:rsidP="00217E40">
      <w:pPr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339FD">
        <w:rPr>
          <w:b/>
          <w:bCs/>
          <w:sz w:val="28"/>
          <w:szCs w:val="28"/>
          <w:lang w:val="ru-RU" w:eastAsia="ru-RU"/>
        </w:rPr>
        <w:t>РЕШЕНИЕ</w:t>
      </w:r>
    </w:p>
    <w:p w14:paraId="307DB0B8" w14:textId="77777777" w:rsidR="00217E40" w:rsidRPr="00B339FD" w:rsidRDefault="00217E40" w:rsidP="00217E40">
      <w:pPr>
        <w:adjustRightInd w:val="0"/>
        <w:jc w:val="center"/>
        <w:rPr>
          <w:rFonts w:ascii="Arial" w:hAnsi="Arial" w:cs="Arial"/>
          <w:sz w:val="28"/>
          <w:szCs w:val="28"/>
          <w:lang w:val="ru-RU" w:eastAsia="ru-RU"/>
        </w:rPr>
      </w:pPr>
    </w:p>
    <w:p w14:paraId="60F15B68" w14:textId="77777777" w:rsidR="00217E40" w:rsidRPr="00B339FD" w:rsidRDefault="00217E40" w:rsidP="00217E40">
      <w:pPr>
        <w:adjustRightInd w:val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25.11.2024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>№10/2</w:t>
      </w:r>
    </w:p>
    <w:p w14:paraId="264C9972" w14:textId="77777777" w:rsidR="00217E40" w:rsidRPr="00B339FD" w:rsidRDefault="00217E40" w:rsidP="00217E40">
      <w:pPr>
        <w:adjustRightInd w:val="0"/>
        <w:jc w:val="center"/>
        <w:rPr>
          <w:rFonts w:ascii="Arial" w:hAnsi="Arial" w:cs="Arial"/>
          <w:sz w:val="48"/>
          <w:szCs w:val="4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д.</w:t>
      </w:r>
      <w:r>
        <w:rPr>
          <w:sz w:val="28"/>
          <w:szCs w:val="28"/>
          <w:lang w:val="ru-RU" w:eastAsia="ru-RU"/>
        </w:rPr>
        <w:t xml:space="preserve"> Надежда</w:t>
      </w:r>
    </w:p>
    <w:p w14:paraId="63A77D22" w14:textId="77777777" w:rsidR="00217E40" w:rsidRPr="00B339FD" w:rsidRDefault="00217E40" w:rsidP="00217E40">
      <w:pPr>
        <w:adjustRightInd w:val="0"/>
        <w:jc w:val="both"/>
        <w:rPr>
          <w:rFonts w:ascii="Arial" w:hAnsi="Arial" w:cs="Arial"/>
          <w:sz w:val="48"/>
          <w:szCs w:val="48"/>
          <w:lang w:val="ru-RU" w:eastAsia="ru-RU"/>
        </w:rPr>
      </w:pPr>
    </w:p>
    <w:p w14:paraId="2B786F93" w14:textId="77777777" w:rsidR="00217E40" w:rsidRPr="00F650F9" w:rsidRDefault="00217E40" w:rsidP="00217E40">
      <w:pPr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F650F9">
        <w:rPr>
          <w:b/>
          <w:bCs/>
          <w:sz w:val="28"/>
          <w:szCs w:val="28"/>
          <w:lang w:val="ru-RU" w:eastAsia="ru-RU"/>
        </w:rPr>
        <w:t>О внесении изменений   в Генеральный план</w:t>
      </w:r>
    </w:p>
    <w:p w14:paraId="465D154C" w14:textId="77777777" w:rsidR="00217E40" w:rsidRPr="00F650F9" w:rsidRDefault="00217E40" w:rsidP="00217E40">
      <w:pPr>
        <w:adjustRightInd w:val="0"/>
        <w:spacing w:line="276" w:lineRule="auto"/>
        <w:jc w:val="center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Мотор</w:t>
      </w:r>
      <w:r w:rsidRPr="00F650F9">
        <w:rPr>
          <w:b/>
          <w:bCs/>
          <w:sz w:val="28"/>
          <w:szCs w:val="28"/>
          <w:lang w:val="ru-RU" w:eastAsia="ru-RU"/>
        </w:rPr>
        <w:t>ского сельского поселения</w:t>
      </w:r>
    </w:p>
    <w:p w14:paraId="7C06D59B" w14:textId="77777777" w:rsidR="00217E40" w:rsidRPr="00F650F9" w:rsidRDefault="00217E40" w:rsidP="00217E40">
      <w:pPr>
        <w:adjustRightInd w:val="0"/>
        <w:spacing w:line="276" w:lineRule="auto"/>
        <w:jc w:val="center"/>
        <w:rPr>
          <w:b/>
          <w:sz w:val="28"/>
          <w:szCs w:val="28"/>
          <w:lang w:val="ru-RU" w:eastAsia="ru-RU"/>
        </w:rPr>
      </w:pPr>
      <w:r w:rsidRPr="00F650F9">
        <w:rPr>
          <w:b/>
          <w:sz w:val="28"/>
          <w:szCs w:val="28"/>
          <w:lang w:val="ru-RU" w:eastAsia="ru-RU"/>
        </w:rPr>
        <w:t>Кильмезского района Кировской области</w:t>
      </w:r>
    </w:p>
    <w:p w14:paraId="2D3D82B6" w14:textId="77777777" w:rsidR="00217E40" w:rsidRPr="00B339FD" w:rsidRDefault="00217E40" w:rsidP="00217E40">
      <w:pPr>
        <w:adjustRightInd w:val="0"/>
        <w:rPr>
          <w:sz w:val="28"/>
          <w:szCs w:val="28"/>
          <w:lang w:val="ru-RU" w:eastAsia="ru-RU"/>
        </w:rPr>
      </w:pPr>
    </w:p>
    <w:p w14:paraId="2BCC4D12" w14:textId="77777777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В соответствии со статьями 23, 24, 25  Градостроительного кодекса  Российской Федерации,  статьей 14 Федерального закона  от 06.10.2003 № 131-ФЗ </w:t>
      </w:r>
      <w:r w:rsidRPr="00B339FD">
        <w:rPr>
          <w:rFonts w:cs="Arial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</w:t>
      </w:r>
      <w:r w:rsidRPr="00B339FD">
        <w:rPr>
          <w:sz w:val="28"/>
          <w:szCs w:val="28"/>
          <w:lang w:val="ru-RU" w:eastAsia="ru-RU"/>
        </w:rPr>
        <w:t>, статьями 22, 24, 25</w:t>
      </w:r>
      <w:r w:rsidRPr="00B339F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39FD">
        <w:rPr>
          <w:sz w:val="28"/>
          <w:szCs w:val="28"/>
          <w:lang w:val="ru-RU" w:eastAsia="ru-RU"/>
        </w:rPr>
        <w:t xml:space="preserve">Устава муниципального образования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 xml:space="preserve">ское сельское поселение Кильмезского района Кировской области, на основании протокола  и итогового документа публичных слушаний от </w:t>
      </w:r>
      <w:r>
        <w:rPr>
          <w:sz w:val="28"/>
          <w:szCs w:val="28"/>
          <w:lang w:val="ru-RU" w:eastAsia="ru-RU"/>
        </w:rPr>
        <w:t>05.11.2024</w:t>
      </w:r>
      <w:r w:rsidRPr="00B339FD">
        <w:rPr>
          <w:sz w:val="28"/>
          <w:szCs w:val="28"/>
          <w:lang w:val="ru-RU" w:eastAsia="ru-RU"/>
        </w:rPr>
        <w:t xml:space="preserve"> года, 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>ская сельская Дума РЕШИЛА:</w:t>
      </w:r>
    </w:p>
    <w:p w14:paraId="57B573EB" w14:textId="0C552225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1. </w:t>
      </w:r>
      <w:bookmarkStart w:id="0" w:name="sub_1"/>
      <w:r w:rsidRPr="00B339FD">
        <w:rPr>
          <w:sz w:val="28"/>
          <w:szCs w:val="28"/>
          <w:lang w:val="ru-RU" w:eastAsia="ru-RU"/>
        </w:rPr>
        <w:t xml:space="preserve">Утвердить изменения в Генеральный план муниципального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>ское сельское поселени</w:t>
      </w:r>
      <w:bookmarkEnd w:id="0"/>
      <w:r w:rsidRPr="00B339FD">
        <w:rPr>
          <w:sz w:val="28"/>
          <w:szCs w:val="28"/>
          <w:lang w:val="ru-RU" w:eastAsia="ru-RU"/>
        </w:rPr>
        <w:t xml:space="preserve">е Кильмезского района Кировской области, утвержденный решением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>ской сельской Думы от 16.06.2017 №</w:t>
      </w:r>
      <w:r>
        <w:rPr>
          <w:sz w:val="28"/>
          <w:szCs w:val="28"/>
          <w:lang w:val="ru-RU" w:eastAsia="ru-RU"/>
        </w:rPr>
        <w:t xml:space="preserve"> 3/5</w:t>
      </w:r>
      <w:r w:rsidRPr="00B339FD">
        <w:rPr>
          <w:sz w:val="28"/>
          <w:szCs w:val="28"/>
          <w:lang w:val="ru-RU" w:eastAsia="ru-RU"/>
        </w:rPr>
        <w:t>. Прил</w:t>
      </w:r>
      <w:r w:rsidR="006F190D">
        <w:rPr>
          <w:sz w:val="28"/>
          <w:szCs w:val="28"/>
          <w:lang w:val="ru-RU" w:eastAsia="ru-RU"/>
        </w:rPr>
        <w:t>ожение 1</w:t>
      </w:r>
      <w:r w:rsidRPr="00B339FD">
        <w:rPr>
          <w:sz w:val="28"/>
          <w:szCs w:val="28"/>
          <w:lang w:val="ru-RU" w:eastAsia="ru-RU"/>
        </w:rPr>
        <w:t>.</w:t>
      </w:r>
    </w:p>
    <w:p w14:paraId="672CEA0A" w14:textId="121598E5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>2. Утвердить карту границ населенных пунктов в новой редакции. Прил</w:t>
      </w:r>
      <w:r w:rsidR="006F190D">
        <w:rPr>
          <w:sz w:val="28"/>
          <w:szCs w:val="28"/>
          <w:lang w:val="ru-RU" w:eastAsia="ru-RU"/>
        </w:rPr>
        <w:t>ожение 2</w:t>
      </w:r>
      <w:r w:rsidRPr="00B339FD">
        <w:rPr>
          <w:sz w:val="28"/>
          <w:szCs w:val="28"/>
          <w:lang w:val="ru-RU" w:eastAsia="ru-RU"/>
        </w:rPr>
        <w:t>.</w:t>
      </w:r>
    </w:p>
    <w:p w14:paraId="411B8282" w14:textId="77777777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B339FD">
        <w:rPr>
          <w:sz w:val="28"/>
          <w:szCs w:val="28"/>
          <w:lang w:val="ru-RU" w:eastAsia="ru-RU"/>
        </w:rPr>
        <w:t>. Настоящее решение вступает в силу со дня его принятия.</w:t>
      </w:r>
    </w:p>
    <w:p w14:paraId="576A9F40" w14:textId="77777777" w:rsidR="00217E40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</w:t>
      </w:r>
      <w:r w:rsidRPr="00B339FD">
        <w:rPr>
          <w:sz w:val="28"/>
          <w:szCs w:val="28"/>
          <w:lang w:val="ru-RU" w:eastAsia="ru-RU"/>
        </w:rPr>
        <w:t xml:space="preserve">.Решение обнародовать в Информационном бюллетене и на официальном сайте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>ского сельского поселения в сети «Интернет».</w:t>
      </w:r>
    </w:p>
    <w:p w14:paraId="306C34EA" w14:textId="77777777" w:rsidR="00217E40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4236C69B" w14:textId="77777777" w:rsidR="00217E40" w:rsidRPr="00B339FD" w:rsidRDefault="00217E40" w:rsidP="00217E40">
      <w:pPr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14:paraId="4A6DFABB" w14:textId="77777777" w:rsidR="00217E40" w:rsidRPr="00B339FD" w:rsidRDefault="00217E40" w:rsidP="00217E40">
      <w:pPr>
        <w:rPr>
          <w:sz w:val="28"/>
          <w:szCs w:val="28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Председатель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 xml:space="preserve">ской сельской Думы                                 </w:t>
      </w:r>
      <w:proofErr w:type="spellStart"/>
      <w:r>
        <w:rPr>
          <w:sz w:val="28"/>
          <w:szCs w:val="28"/>
          <w:lang w:val="ru-RU" w:eastAsia="ru-RU"/>
        </w:rPr>
        <w:t>Р.Р.Кокарева</w:t>
      </w:r>
      <w:proofErr w:type="spellEnd"/>
    </w:p>
    <w:p w14:paraId="1A445C2C" w14:textId="45CAB008" w:rsidR="00217E40" w:rsidRDefault="00217E40" w:rsidP="00217E40">
      <w:pPr>
        <w:widowControl/>
        <w:autoSpaceDE/>
        <w:autoSpaceDN/>
        <w:spacing w:after="20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И.о. г</w:t>
      </w:r>
      <w:r w:rsidRPr="00B339FD">
        <w:rPr>
          <w:sz w:val="28"/>
          <w:szCs w:val="28"/>
          <w:lang w:val="ru-RU" w:eastAsia="ru-RU"/>
        </w:rPr>
        <w:t>лав</w:t>
      </w:r>
      <w:r>
        <w:rPr>
          <w:sz w:val="28"/>
          <w:szCs w:val="28"/>
          <w:lang w:val="ru-RU" w:eastAsia="ru-RU"/>
        </w:rPr>
        <w:t>ы</w:t>
      </w:r>
      <w:r w:rsidRPr="00B339F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Мотор</w:t>
      </w:r>
      <w:r w:rsidRPr="00B339FD">
        <w:rPr>
          <w:sz w:val="28"/>
          <w:szCs w:val="28"/>
          <w:lang w:val="ru-RU" w:eastAsia="ru-RU"/>
        </w:rPr>
        <w:t xml:space="preserve">ского сельского поселения                            </w:t>
      </w:r>
      <w:r>
        <w:rPr>
          <w:sz w:val="28"/>
          <w:szCs w:val="28"/>
          <w:lang w:val="ru-RU" w:eastAsia="ru-RU"/>
        </w:rPr>
        <w:t>Н.Г.Азикова</w:t>
      </w:r>
    </w:p>
    <w:p w14:paraId="4B90D295" w14:textId="77777777" w:rsidR="00217E40" w:rsidRDefault="00217E40" w:rsidP="00217E40">
      <w:pPr>
        <w:jc w:val="right"/>
        <w:rPr>
          <w:sz w:val="28"/>
          <w:szCs w:val="28"/>
          <w:lang w:val="ru-RU" w:eastAsia="ru-RU"/>
        </w:rPr>
      </w:pPr>
    </w:p>
    <w:p w14:paraId="0DEB8CBA" w14:textId="77777777" w:rsidR="00217E40" w:rsidRPr="00B339FD" w:rsidRDefault="00217E40" w:rsidP="00217E40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8"/>
          <w:szCs w:val="28"/>
          <w:lang w:val="ru-RU" w:eastAsia="ru-RU"/>
        </w:rPr>
        <w:t xml:space="preserve">  </w:t>
      </w:r>
      <w:r w:rsidRPr="00B339FD">
        <w:rPr>
          <w:sz w:val="24"/>
          <w:szCs w:val="24"/>
          <w:lang w:val="ru-RU" w:eastAsia="ru-RU"/>
        </w:rPr>
        <w:t>Приложение к решению</w:t>
      </w:r>
    </w:p>
    <w:p w14:paraId="208272F2" w14:textId="77777777" w:rsidR="00217E40" w:rsidRPr="00B339FD" w:rsidRDefault="00217E40" w:rsidP="00217E40">
      <w:pPr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Мотор</w:t>
      </w:r>
      <w:r w:rsidRPr="00B339FD">
        <w:rPr>
          <w:sz w:val="24"/>
          <w:szCs w:val="24"/>
          <w:lang w:val="ru-RU" w:eastAsia="ru-RU"/>
        </w:rPr>
        <w:t>ской сельской думы</w:t>
      </w:r>
    </w:p>
    <w:p w14:paraId="47806A4E" w14:textId="77777777" w:rsidR="00217E40" w:rsidRPr="00544893" w:rsidRDefault="00217E40" w:rsidP="00217E40">
      <w:pPr>
        <w:jc w:val="right"/>
        <w:rPr>
          <w:sz w:val="24"/>
          <w:szCs w:val="24"/>
          <w:lang w:val="ru-RU" w:eastAsia="ru-RU"/>
        </w:rPr>
      </w:pPr>
      <w:r w:rsidRPr="00544893">
        <w:rPr>
          <w:sz w:val="24"/>
          <w:szCs w:val="24"/>
          <w:lang w:val="ru-RU" w:eastAsia="ru-RU"/>
        </w:rPr>
        <w:t xml:space="preserve">Кильмезского района Кировской </w:t>
      </w:r>
    </w:p>
    <w:p w14:paraId="247B1B9D" w14:textId="02E7B759" w:rsidR="00217E40" w:rsidRDefault="00217E40" w:rsidP="00217E40">
      <w:pPr>
        <w:jc w:val="right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области пятого созыва от </w:t>
      </w:r>
      <w:r w:rsidR="006F190D">
        <w:rPr>
          <w:sz w:val="24"/>
          <w:szCs w:val="24"/>
          <w:lang w:val="ru-RU" w:eastAsia="ru-RU"/>
        </w:rPr>
        <w:t>2</w:t>
      </w:r>
      <w:r>
        <w:rPr>
          <w:sz w:val="24"/>
          <w:szCs w:val="24"/>
          <w:lang w:val="ru-RU" w:eastAsia="ru-RU"/>
        </w:rPr>
        <w:t>5.11</w:t>
      </w:r>
      <w:r w:rsidRPr="00B339FD">
        <w:rPr>
          <w:sz w:val="24"/>
          <w:szCs w:val="24"/>
          <w:lang w:val="ru-RU" w:eastAsia="ru-RU"/>
        </w:rPr>
        <w:t>.202</w:t>
      </w:r>
      <w:r>
        <w:rPr>
          <w:sz w:val="24"/>
          <w:szCs w:val="24"/>
          <w:lang w:val="ru-RU" w:eastAsia="ru-RU"/>
        </w:rPr>
        <w:t>4</w:t>
      </w:r>
      <w:r w:rsidRPr="00B339FD">
        <w:rPr>
          <w:sz w:val="24"/>
          <w:szCs w:val="24"/>
          <w:lang w:val="ru-RU" w:eastAsia="ru-RU"/>
        </w:rPr>
        <w:t xml:space="preserve"> №</w:t>
      </w:r>
      <w:r>
        <w:rPr>
          <w:sz w:val="24"/>
          <w:szCs w:val="24"/>
          <w:lang w:val="ru-RU" w:eastAsia="ru-RU"/>
        </w:rPr>
        <w:t>10/2</w:t>
      </w:r>
    </w:p>
    <w:p w14:paraId="21DF1161" w14:textId="77777777" w:rsidR="00217E40" w:rsidRPr="00B339FD" w:rsidRDefault="00217E40" w:rsidP="00217E40">
      <w:pPr>
        <w:jc w:val="right"/>
        <w:rPr>
          <w:sz w:val="24"/>
          <w:szCs w:val="24"/>
          <w:lang w:val="ru-RU" w:eastAsia="ru-RU"/>
        </w:rPr>
      </w:pPr>
    </w:p>
    <w:p w14:paraId="05AA8AB0" w14:textId="77777777" w:rsidR="00217E40" w:rsidRPr="00B339FD" w:rsidRDefault="00217E40" w:rsidP="00217E40">
      <w:pPr>
        <w:jc w:val="right"/>
        <w:rPr>
          <w:sz w:val="24"/>
          <w:szCs w:val="24"/>
          <w:lang w:val="ru-RU" w:eastAsia="ru-RU"/>
        </w:rPr>
      </w:pPr>
    </w:p>
    <w:p w14:paraId="7A972A3F" w14:textId="77777777" w:rsidR="00217E40" w:rsidRPr="00B339FD" w:rsidRDefault="00217E40" w:rsidP="00217E40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 xml:space="preserve">Пояснение к Генеральному плану муниципального образования </w:t>
      </w:r>
      <w:r>
        <w:rPr>
          <w:sz w:val="24"/>
          <w:szCs w:val="24"/>
          <w:lang w:val="ru-RU" w:eastAsia="ru-RU"/>
        </w:rPr>
        <w:t>Мотор</w:t>
      </w:r>
      <w:r w:rsidRPr="00B339FD">
        <w:rPr>
          <w:sz w:val="24"/>
          <w:szCs w:val="24"/>
          <w:lang w:val="ru-RU" w:eastAsia="ru-RU"/>
        </w:rPr>
        <w:t>ское</w:t>
      </w:r>
    </w:p>
    <w:p w14:paraId="143CA874" w14:textId="77777777" w:rsidR="00217E40" w:rsidRDefault="00217E40" w:rsidP="00217E40">
      <w:pPr>
        <w:jc w:val="center"/>
        <w:rPr>
          <w:sz w:val="24"/>
          <w:szCs w:val="24"/>
          <w:lang w:val="ru-RU" w:eastAsia="ru-RU"/>
        </w:rPr>
      </w:pPr>
      <w:r w:rsidRPr="00B339FD">
        <w:rPr>
          <w:sz w:val="24"/>
          <w:szCs w:val="24"/>
          <w:lang w:val="ru-RU" w:eastAsia="ru-RU"/>
        </w:rPr>
        <w:t>сельское поселение Кильмезского района Кировской области</w:t>
      </w:r>
    </w:p>
    <w:p w14:paraId="76171D77" w14:textId="77777777" w:rsidR="00217E40" w:rsidRDefault="00217E40" w:rsidP="00217E40">
      <w:pPr>
        <w:jc w:val="center"/>
        <w:rPr>
          <w:sz w:val="24"/>
          <w:szCs w:val="24"/>
          <w:lang w:val="ru-RU" w:eastAsia="ru-RU"/>
        </w:rPr>
      </w:pPr>
    </w:p>
    <w:p w14:paraId="6FD24854" w14:textId="77777777" w:rsidR="00217E40" w:rsidRPr="00B339FD" w:rsidRDefault="00217E40" w:rsidP="00217E40">
      <w:pPr>
        <w:jc w:val="center"/>
        <w:rPr>
          <w:sz w:val="24"/>
          <w:szCs w:val="24"/>
          <w:lang w:val="ru-RU" w:eastAsia="ru-RU"/>
        </w:rPr>
      </w:pPr>
    </w:p>
    <w:p w14:paraId="712DA025" w14:textId="77777777" w:rsidR="00217E40" w:rsidRPr="00B339FD" w:rsidRDefault="00217E40" w:rsidP="00217E40">
      <w:pPr>
        <w:jc w:val="center"/>
        <w:rPr>
          <w:sz w:val="24"/>
          <w:szCs w:val="24"/>
          <w:lang w:val="ru-RU" w:eastAsia="ru-RU"/>
        </w:rPr>
      </w:pPr>
    </w:p>
    <w:p w14:paraId="7E659F5A" w14:textId="77777777" w:rsidR="00217E40" w:rsidRPr="00B339FD" w:rsidRDefault="00217E40" w:rsidP="00217E40">
      <w:pPr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      </w:t>
      </w:r>
      <w:r w:rsidRPr="00B339FD">
        <w:rPr>
          <w:sz w:val="24"/>
          <w:szCs w:val="24"/>
          <w:lang w:val="ru-RU" w:eastAsia="ru-RU"/>
        </w:rPr>
        <w:t xml:space="preserve">Согласно действующему Генеральному плану муниципального образования </w:t>
      </w:r>
      <w:r>
        <w:rPr>
          <w:sz w:val="24"/>
          <w:szCs w:val="24"/>
          <w:lang w:val="ru-RU" w:eastAsia="ru-RU"/>
        </w:rPr>
        <w:t>Мотор</w:t>
      </w:r>
      <w:r w:rsidRPr="00B339FD">
        <w:rPr>
          <w:sz w:val="24"/>
          <w:szCs w:val="24"/>
          <w:lang w:val="ru-RU" w:eastAsia="ru-RU"/>
        </w:rPr>
        <w:t>ского сельского поселения Кильмезского муниципального района сообщаем, что включение земельных участков в границы населенных пунктов и исключение земельных участков их населенных пунктов не предусмотрено.</w:t>
      </w:r>
    </w:p>
    <w:p w14:paraId="1B9F3FE6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7632C4D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2A76655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B0D94FC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31953AD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DABDC4E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52F689E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6CD256E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721B100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28FFDC8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9079EA6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45E1A9A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92F46AE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5B77F04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B909566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4C00E78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6F7F613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1A800A2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52D1680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DC50990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B0CA3B7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5D5DE09" w14:textId="118B2731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26B2E09" w14:textId="0BCFEC7D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42B0391F" w14:textId="7D8C3F90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086F6756" w14:textId="34DBF0A3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74AB5F00" w14:textId="6D686F45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5A819609" w14:textId="3865CDBB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34925F71" w14:textId="6E644A1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187B3E9B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68B3DDE7" w14:textId="32FB36A5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  <w:r w:rsidRPr="00FA066C">
        <w:rPr>
          <w:sz w:val="20"/>
          <w:szCs w:val="20"/>
          <w:lang w:val="ru-RU"/>
        </w:rPr>
        <w:t>Приложение</w:t>
      </w:r>
      <w:r w:rsidR="006F190D">
        <w:rPr>
          <w:sz w:val="20"/>
          <w:szCs w:val="20"/>
          <w:lang w:val="ru-RU"/>
        </w:rPr>
        <w:t xml:space="preserve"> 1</w:t>
      </w:r>
      <w:r w:rsidRPr="00FA066C">
        <w:rPr>
          <w:sz w:val="20"/>
          <w:szCs w:val="20"/>
          <w:lang w:val="ru-RU"/>
        </w:rPr>
        <w:t xml:space="preserve"> к решени</w:t>
      </w:r>
      <w:r>
        <w:rPr>
          <w:sz w:val="20"/>
          <w:szCs w:val="20"/>
          <w:lang w:val="ru-RU"/>
        </w:rPr>
        <w:t>ю Моторской</w:t>
      </w:r>
    </w:p>
    <w:p w14:paraId="5754D091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сельской думы Кильмезского района</w:t>
      </w:r>
    </w:p>
    <w:p w14:paraId="6BD228DC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Кировской области пятого созыва </w:t>
      </w:r>
    </w:p>
    <w:p w14:paraId="7876661F" w14:textId="77777777" w:rsidR="00217E40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25.11.2024 № 10/2</w:t>
      </w:r>
    </w:p>
    <w:p w14:paraId="7138AA2C" w14:textId="77777777" w:rsidR="00217E40" w:rsidRPr="00FA066C" w:rsidRDefault="00217E40" w:rsidP="00217E40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</w:p>
    <w:p w14:paraId="25E53E04" w14:textId="77777777" w:rsidR="00217E40" w:rsidRDefault="00217E40" w:rsidP="00217E40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val="ru-RU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val="ru-RU"/>
        </w:rPr>
        <w:t>ГРАФИЧЕСКОЕ ОПИСАНИЕ</w:t>
      </w:r>
    </w:p>
    <w:p w14:paraId="6688E5CF" w14:textId="77777777" w:rsidR="00217E40" w:rsidRDefault="00217E40" w:rsidP="00217E40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0"/>
          <w:szCs w:val="20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sz w:val="20"/>
          <w:szCs w:val="20"/>
          <w:lang w:val="ru-RU"/>
        </w:rPr>
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 </w:t>
      </w:r>
    </w:p>
    <w:p w14:paraId="2CE5258B" w14:textId="77777777" w:rsidR="00217E40" w:rsidRDefault="00217E40" w:rsidP="00217E40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0"/>
          <w:szCs w:val="20"/>
          <w:lang w:val="ru-RU"/>
        </w:rPr>
      </w:pPr>
    </w:p>
    <w:p w14:paraId="6DDE1C30" w14:textId="77777777" w:rsidR="00217E40" w:rsidRDefault="00217E40" w:rsidP="00217E40">
      <w:pPr>
        <w:widowControl/>
        <w:adjustRightInd w:val="0"/>
        <w:jc w:val="center"/>
        <w:rPr>
          <w:rFonts w:ascii="Segoe UI" w:eastAsiaTheme="minorHAnsi" w:hAnsi="Segoe UI" w:cs="Segoe UI"/>
          <w:sz w:val="19"/>
          <w:szCs w:val="19"/>
          <w:lang w:val="ru-RU"/>
        </w:rPr>
      </w:pPr>
      <w:r>
        <w:rPr>
          <w:rFonts w:ascii="Times New Roman CYR" w:eastAsiaTheme="minorHAnsi" w:hAnsi="Times New Roman CYR" w:cs="Times New Roman CYR"/>
          <w:color w:val="000000"/>
          <w:sz w:val="20"/>
          <w:szCs w:val="20"/>
          <w:lang w:val="ru-RU"/>
        </w:rPr>
        <w:t>д. Азиково, Моторское с/п, Кильмезский район, Кировская область (наименование объекта, местоположение границ которого описано (далее - объект)</w:t>
      </w:r>
    </w:p>
    <w:p w14:paraId="7CEC3D58" w14:textId="77777777" w:rsidR="00217E40" w:rsidRPr="00FA066C" w:rsidRDefault="00217E40" w:rsidP="00217E40">
      <w:pPr>
        <w:pStyle w:val="a3"/>
        <w:rPr>
          <w:sz w:val="22"/>
          <w:u w:val="none"/>
          <w:lang w:val="ru-RU"/>
        </w:rPr>
      </w:pPr>
    </w:p>
    <w:p w14:paraId="0DFA45FE" w14:textId="77777777" w:rsidR="00217E40" w:rsidRPr="00FA066C" w:rsidRDefault="00217E40" w:rsidP="00217E40">
      <w:pPr>
        <w:pStyle w:val="a3"/>
        <w:spacing w:before="2"/>
        <w:rPr>
          <w:sz w:val="26"/>
          <w:u w:val="none"/>
          <w:lang w:val="ru-RU"/>
        </w:rPr>
      </w:pPr>
    </w:p>
    <w:p w14:paraId="555BDFD6" w14:textId="1CCD0023" w:rsidR="00217E40" w:rsidRDefault="00217E40" w:rsidP="00217E40">
      <w:pPr>
        <w:pStyle w:val="11"/>
        <w:spacing w:after="10"/>
      </w:pPr>
      <w:proofErr w:type="spellStart"/>
      <w:r>
        <w:t>Раздел</w:t>
      </w:r>
      <w:proofErr w:type="spellEnd"/>
      <w:r>
        <w:t xml:space="preserve"> 1</w:t>
      </w:r>
    </w:p>
    <w:p w14:paraId="7F8AF94E" w14:textId="77777777" w:rsidR="00217E40" w:rsidRDefault="00217E40" w:rsidP="00217E40">
      <w:pPr>
        <w:pStyle w:val="11"/>
        <w:spacing w:after="10"/>
      </w:pPr>
    </w:p>
    <w:tbl>
      <w:tblPr>
        <w:tblStyle w:val="TableNormal"/>
        <w:tblW w:w="10358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77"/>
        <w:gridCol w:w="4827"/>
      </w:tblGrid>
      <w:tr w:rsidR="00217E40" w14:paraId="62F58F71" w14:textId="77777777" w:rsidTr="00217E40">
        <w:trPr>
          <w:trHeight w:hRule="exact" w:val="394"/>
        </w:trPr>
        <w:tc>
          <w:tcPr>
            <w:tcW w:w="10358" w:type="dxa"/>
            <w:gridSpan w:val="3"/>
          </w:tcPr>
          <w:p w14:paraId="40A70848" w14:textId="77777777" w:rsidR="00217E40" w:rsidRDefault="00217E40" w:rsidP="008129C0">
            <w:pPr>
              <w:pStyle w:val="TableParagraph"/>
              <w:spacing w:before="67" w:line="240" w:lineRule="auto"/>
              <w:ind w:left="4262" w:right="42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объекте</w:t>
            </w:r>
            <w:proofErr w:type="spellEnd"/>
          </w:p>
        </w:tc>
      </w:tr>
      <w:tr w:rsidR="00217E40" w14:paraId="0FE2C210" w14:textId="77777777" w:rsidTr="00217E40">
        <w:trPr>
          <w:trHeight w:hRule="exact" w:val="398"/>
        </w:trPr>
        <w:tc>
          <w:tcPr>
            <w:tcW w:w="10358" w:type="dxa"/>
            <w:gridSpan w:val="3"/>
          </w:tcPr>
          <w:p w14:paraId="018CC15D" w14:textId="77777777" w:rsidR="00217E40" w:rsidRDefault="00217E40" w:rsidP="008129C0"/>
        </w:tc>
      </w:tr>
      <w:tr w:rsidR="00217E40" w14:paraId="03FAE970" w14:textId="77777777" w:rsidTr="00217E40">
        <w:trPr>
          <w:trHeight w:hRule="exact" w:val="254"/>
        </w:trPr>
        <w:tc>
          <w:tcPr>
            <w:tcW w:w="854" w:type="dxa"/>
          </w:tcPr>
          <w:p w14:paraId="093B98EA" w14:textId="77777777" w:rsidR="00217E40" w:rsidRDefault="00217E40" w:rsidP="008129C0">
            <w:pPr>
              <w:pStyle w:val="TableParagraph"/>
              <w:spacing w:line="240" w:lineRule="auto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4677" w:type="dxa"/>
          </w:tcPr>
          <w:p w14:paraId="4E65F15B" w14:textId="77777777" w:rsidR="00217E40" w:rsidRDefault="00217E40" w:rsidP="008129C0">
            <w:pPr>
              <w:pStyle w:val="TableParagraph"/>
              <w:spacing w:line="240" w:lineRule="auto"/>
              <w:ind w:left="1282"/>
              <w:rPr>
                <w:sz w:val="20"/>
              </w:rPr>
            </w:pPr>
            <w:proofErr w:type="spellStart"/>
            <w:r>
              <w:rPr>
                <w:sz w:val="20"/>
              </w:rPr>
              <w:t>Характеристики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4827" w:type="dxa"/>
          </w:tcPr>
          <w:p w14:paraId="37E915ED" w14:textId="77777777" w:rsidR="00217E40" w:rsidRDefault="00217E40" w:rsidP="008129C0">
            <w:pPr>
              <w:pStyle w:val="TableParagraph"/>
              <w:spacing w:line="240" w:lineRule="auto"/>
              <w:ind w:left="1344"/>
              <w:rPr>
                <w:sz w:val="20"/>
              </w:rPr>
            </w:pPr>
            <w:proofErr w:type="spellStart"/>
            <w:r>
              <w:rPr>
                <w:sz w:val="20"/>
              </w:rPr>
              <w:t>Описание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характеристик</w:t>
            </w:r>
            <w:proofErr w:type="spellEnd"/>
          </w:p>
        </w:tc>
      </w:tr>
      <w:tr w:rsidR="00217E40" w14:paraId="447F8DBC" w14:textId="77777777" w:rsidTr="00217E40">
        <w:trPr>
          <w:trHeight w:hRule="exact" w:val="254"/>
        </w:trPr>
        <w:tc>
          <w:tcPr>
            <w:tcW w:w="854" w:type="dxa"/>
          </w:tcPr>
          <w:p w14:paraId="4BDA13FA" w14:textId="77777777" w:rsidR="00217E40" w:rsidRDefault="00217E40" w:rsidP="008129C0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14:paraId="083D30B2" w14:textId="77777777" w:rsidR="00217E40" w:rsidRDefault="00217E40" w:rsidP="008129C0">
            <w:pPr>
              <w:pStyle w:val="TableParagraph"/>
              <w:spacing w:line="24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7" w:type="dxa"/>
          </w:tcPr>
          <w:p w14:paraId="2E81CC18" w14:textId="77777777" w:rsidR="00217E40" w:rsidRDefault="00217E40" w:rsidP="008129C0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17E40" w:rsidRPr="00BB040E" w14:paraId="174FB921" w14:textId="77777777" w:rsidTr="00217E40">
        <w:trPr>
          <w:trHeight w:hRule="exact" w:val="471"/>
        </w:trPr>
        <w:tc>
          <w:tcPr>
            <w:tcW w:w="854" w:type="dxa"/>
          </w:tcPr>
          <w:p w14:paraId="6C6D370B" w14:textId="77777777" w:rsidR="00217E40" w:rsidRDefault="00217E40" w:rsidP="008129C0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7" w:type="dxa"/>
          </w:tcPr>
          <w:p w14:paraId="34E5815B" w14:textId="77777777" w:rsidR="00217E40" w:rsidRDefault="00217E40" w:rsidP="008129C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Местоположение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4827" w:type="dxa"/>
          </w:tcPr>
          <w:p w14:paraId="63A04A50" w14:textId="77777777" w:rsidR="00217E40" w:rsidRPr="00FA066C" w:rsidRDefault="00217E40" w:rsidP="008129C0">
            <w:pPr>
              <w:pStyle w:val="TableParagraph"/>
              <w:spacing w:line="240" w:lineRule="auto"/>
              <w:ind w:left="10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613585, </w:t>
            </w:r>
            <w:r w:rsidRPr="00FA066C">
              <w:rPr>
                <w:sz w:val="20"/>
                <w:lang w:val="ru-RU"/>
              </w:rPr>
              <w:t xml:space="preserve">Кировская область, Кильмезский район, </w:t>
            </w:r>
            <w:r>
              <w:rPr>
                <w:sz w:val="20"/>
                <w:lang w:val="ru-RU"/>
              </w:rPr>
              <w:t>Мотор</w:t>
            </w:r>
            <w:r w:rsidRPr="00FA066C">
              <w:rPr>
                <w:sz w:val="20"/>
                <w:lang w:val="ru-RU"/>
              </w:rPr>
              <w:t>ское с</w:t>
            </w:r>
            <w:r>
              <w:rPr>
                <w:sz w:val="20"/>
                <w:lang w:val="ru-RU"/>
              </w:rPr>
              <w:t>/п</w:t>
            </w:r>
          </w:p>
        </w:tc>
      </w:tr>
      <w:tr w:rsidR="00217E40" w14:paraId="2B288F95" w14:textId="77777777" w:rsidTr="00217E40">
        <w:trPr>
          <w:trHeight w:hRule="exact" w:val="701"/>
        </w:trPr>
        <w:tc>
          <w:tcPr>
            <w:tcW w:w="854" w:type="dxa"/>
          </w:tcPr>
          <w:p w14:paraId="687DE733" w14:textId="77777777" w:rsidR="00217E40" w:rsidRDefault="00217E40" w:rsidP="008129C0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7" w:type="dxa"/>
          </w:tcPr>
          <w:p w14:paraId="411B82EB" w14:textId="77777777" w:rsidR="00217E40" w:rsidRPr="00FA066C" w:rsidRDefault="00217E40" w:rsidP="008129C0">
            <w:pPr>
              <w:pStyle w:val="TableParagraph"/>
              <w:spacing w:line="240" w:lineRule="auto"/>
              <w:ind w:left="106"/>
              <w:rPr>
                <w:sz w:val="20"/>
                <w:lang w:val="ru-RU"/>
              </w:rPr>
            </w:pPr>
            <w:r w:rsidRPr="00FA066C">
              <w:rPr>
                <w:sz w:val="20"/>
                <w:lang w:val="ru-RU"/>
              </w:rPr>
              <w:t>Площадь объекта +/- величина погрешности определения площади</w:t>
            </w:r>
          </w:p>
          <w:p w14:paraId="577A40B8" w14:textId="77777777" w:rsidR="00217E40" w:rsidRDefault="00217E40" w:rsidP="008129C0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(Р+/- </w:t>
            </w:r>
            <w:proofErr w:type="spellStart"/>
            <w:r>
              <w:rPr>
                <w:sz w:val="20"/>
              </w:rPr>
              <w:t>Дельта</w:t>
            </w:r>
            <w:proofErr w:type="spellEnd"/>
            <w:r>
              <w:rPr>
                <w:sz w:val="20"/>
              </w:rPr>
              <w:t xml:space="preserve"> Р)</w:t>
            </w:r>
          </w:p>
        </w:tc>
        <w:tc>
          <w:tcPr>
            <w:tcW w:w="4827" w:type="dxa"/>
          </w:tcPr>
          <w:p w14:paraId="0811BA66" w14:textId="77777777" w:rsidR="00217E40" w:rsidRDefault="00217E40" w:rsidP="008129C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217E40" w14:paraId="5F952AE5" w14:textId="77777777" w:rsidTr="00217E40">
        <w:trPr>
          <w:trHeight w:hRule="exact" w:val="254"/>
        </w:trPr>
        <w:tc>
          <w:tcPr>
            <w:tcW w:w="854" w:type="dxa"/>
          </w:tcPr>
          <w:p w14:paraId="4E190744" w14:textId="77777777" w:rsidR="00217E40" w:rsidRDefault="00217E40" w:rsidP="008129C0"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7" w:type="dxa"/>
          </w:tcPr>
          <w:p w14:paraId="3138A820" w14:textId="77777777" w:rsidR="00217E40" w:rsidRDefault="00217E40" w:rsidP="008129C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Иные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характеристики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</w:p>
        </w:tc>
        <w:tc>
          <w:tcPr>
            <w:tcW w:w="4827" w:type="dxa"/>
          </w:tcPr>
          <w:p w14:paraId="6596A718" w14:textId="77777777" w:rsidR="00217E40" w:rsidRDefault="00217E40" w:rsidP="008129C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14:paraId="171EBAB7" w14:textId="59A3D3D5" w:rsidR="003D0F8F" w:rsidRDefault="003D0F8F"/>
    <w:p w14:paraId="7D028085" w14:textId="64097A6E" w:rsidR="00BB040E" w:rsidRDefault="00BB040E"/>
    <w:p w14:paraId="5AAAC193" w14:textId="63D108A8" w:rsidR="00BB040E" w:rsidRDefault="00BB040E"/>
    <w:p w14:paraId="6545F038" w14:textId="471D705B" w:rsidR="00BB040E" w:rsidRDefault="00BB040E"/>
    <w:p w14:paraId="4F6C2EFF" w14:textId="0453C19C" w:rsidR="00BB040E" w:rsidRDefault="00BB040E"/>
    <w:p w14:paraId="1C373067" w14:textId="0C4891C6" w:rsidR="00BB040E" w:rsidRDefault="00BB040E"/>
    <w:p w14:paraId="570D0ECD" w14:textId="2AFDBF51" w:rsidR="00BB040E" w:rsidRDefault="00BB040E"/>
    <w:p w14:paraId="63A14F08" w14:textId="3E61C01F" w:rsidR="00BB040E" w:rsidRDefault="00BB040E"/>
    <w:p w14:paraId="47143369" w14:textId="6D052E4A" w:rsidR="00BB040E" w:rsidRDefault="00BB040E"/>
    <w:p w14:paraId="7ACDC357" w14:textId="42CBE78D" w:rsidR="00BB040E" w:rsidRDefault="00BB040E"/>
    <w:p w14:paraId="237EEB4F" w14:textId="5715FC6E" w:rsidR="00BB040E" w:rsidRDefault="00BB040E"/>
    <w:p w14:paraId="0181F3C9" w14:textId="7172281B" w:rsidR="00BB040E" w:rsidRDefault="00BB040E"/>
    <w:p w14:paraId="43797597" w14:textId="25A108E2" w:rsidR="00BB040E" w:rsidRDefault="00BB040E"/>
    <w:p w14:paraId="2DDE9693" w14:textId="4F436263" w:rsidR="00BB040E" w:rsidRDefault="00BB040E"/>
    <w:p w14:paraId="672259C3" w14:textId="2BDA79F7" w:rsidR="00BB040E" w:rsidRDefault="00BB040E"/>
    <w:p w14:paraId="7785B053" w14:textId="5ECA57D0" w:rsidR="00BB040E" w:rsidRDefault="00BB040E"/>
    <w:p w14:paraId="1397A38D" w14:textId="3B6A1BA9" w:rsidR="00BB040E" w:rsidRDefault="00BB040E"/>
    <w:p w14:paraId="70B3E826" w14:textId="40DDFE21" w:rsidR="00BB040E" w:rsidRDefault="00BB040E"/>
    <w:p w14:paraId="1F6B0970" w14:textId="6855D22B" w:rsidR="00BB040E" w:rsidRDefault="00BB040E"/>
    <w:p w14:paraId="3F6CBC93" w14:textId="498B1E08" w:rsidR="00BB040E" w:rsidRDefault="00BB040E"/>
    <w:p w14:paraId="790BEF72" w14:textId="59EDE0BF" w:rsidR="00BB040E" w:rsidRDefault="00BB040E"/>
    <w:p w14:paraId="15D3F4CD" w14:textId="7F632826" w:rsidR="00BB040E" w:rsidRDefault="00BB040E"/>
    <w:p w14:paraId="1A08252E" w14:textId="4587146D" w:rsidR="00BB040E" w:rsidRDefault="00BB040E"/>
    <w:p w14:paraId="6A2774B5" w14:textId="06B53F2A" w:rsidR="00BB040E" w:rsidRDefault="00BB040E"/>
    <w:p w14:paraId="7244E7F3" w14:textId="5883503C" w:rsidR="00BB040E" w:rsidRDefault="00BB040E"/>
    <w:p w14:paraId="40A9EA7C" w14:textId="519564F9" w:rsidR="00BB040E" w:rsidRDefault="00BB040E"/>
    <w:p w14:paraId="6B4F7AB2" w14:textId="6323017D" w:rsidR="00BB040E" w:rsidRDefault="00BB040E"/>
    <w:p w14:paraId="50FCF7F1" w14:textId="13C0C919" w:rsidR="00BB040E" w:rsidRDefault="00BB040E"/>
    <w:p w14:paraId="59A4B57A" w14:textId="77777777" w:rsidR="00BB040E" w:rsidRDefault="00BB040E" w:rsidP="00BB040E">
      <w:pPr>
        <w:pStyle w:val="11"/>
        <w:spacing w:before="79" w:line="274" w:lineRule="exact"/>
        <w:jc w:val="right"/>
        <w:rPr>
          <w:sz w:val="20"/>
          <w:szCs w:val="20"/>
          <w:lang w:val="ru-RU"/>
        </w:rPr>
        <w:sectPr w:rsidR="00BB04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C3BC3B" w14:textId="087F93A9" w:rsidR="00BB040E" w:rsidRDefault="00BB040E" w:rsidP="00BB040E">
      <w:pPr>
        <w:pStyle w:val="11"/>
        <w:spacing w:before="79" w:line="274" w:lineRule="exact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   </w:t>
      </w:r>
      <w:r w:rsidRPr="00FA066C">
        <w:rPr>
          <w:sz w:val="20"/>
          <w:szCs w:val="20"/>
          <w:lang w:val="ru-RU"/>
        </w:rPr>
        <w:t>Приложение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2</w:t>
      </w:r>
      <w:r w:rsidRPr="00FA066C">
        <w:rPr>
          <w:sz w:val="20"/>
          <w:szCs w:val="20"/>
          <w:lang w:val="ru-RU"/>
        </w:rPr>
        <w:t xml:space="preserve"> к решени</w:t>
      </w:r>
      <w:r>
        <w:rPr>
          <w:sz w:val="20"/>
          <w:szCs w:val="20"/>
          <w:lang w:val="ru-RU"/>
        </w:rPr>
        <w:t>ю Моторской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сельской думы Кильмезского района</w:t>
      </w:r>
    </w:p>
    <w:p w14:paraId="7D5C3740" w14:textId="6DB11229" w:rsidR="00BB040E" w:rsidRDefault="00BB040E" w:rsidP="00BB040E">
      <w:pPr>
        <w:pStyle w:val="11"/>
        <w:spacing w:before="79" w:line="274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  <w:lang w:val="ru-RU"/>
        </w:rPr>
        <w:t xml:space="preserve">Кировской области пятого </w:t>
      </w:r>
      <w:r>
        <w:rPr>
          <w:sz w:val="20"/>
          <w:szCs w:val="20"/>
          <w:lang w:val="ru-RU"/>
        </w:rPr>
        <w:t>созыва от</w:t>
      </w:r>
      <w:r>
        <w:rPr>
          <w:sz w:val="20"/>
          <w:szCs w:val="20"/>
          <w:lang w:val="ru-RU"/>
        </w:rPr>
        <w:t xml:space="preserve"> 25.11.2024 № 10/2</w:t>
      </w:r>
    </w:p>
    <w:p w14:paraId="640DC4FD" w14:textId="3714E249" w:rsidR="00BB040E" w:rsidRDefault="00BB040E">
      <w:pPr>
        <w:rPr>
          <w:lang w:val="ru-RU"/>
        </w:rPr>
      </w:pPr>
    </w:p>
    <w:p w14:paraId="02781CCE" w14:textId="77777777" w:rsidR="00BB040E" w:rsidRDefault="00BB040E">
      <w:pPr>
        <w:rPr>
          <w:lang w:val="ru-RU"/>
        </w:rPr>
      </w:pPr>
    </w:p>
    <w:p w14:paraId="74E8B9D6" w14:textId="77777777" w:rsidR="00BB040E" w:rsidRDefault="00BB040E">
      <w:pPr>
        <w:rPr>
          <w:lang w:val="ru-RU"/>
        </w:rPr>
      </w:pPr>
    </w:p>
    <w:p w14:paraId="25750870" w14:textId="18366E8A" w:rsidR="00BB040E" w:rsidRPr="00BB040E" w:rsidRDefault="00BB040E" w:rsidP="00BB040E">
      <w:pPr>
        <w:jc w:val="center"/>
        <w:rPr>
          <w:sz w:val="24"/>
          <w:szCs w:val="24"/>
          <w:lang w:val="ru-RU" w:eastAsia="ru-RU"/>
        </w:rPr>
      </w:pPr>
      <w:r w:rsidRPr="00BB040E">
        <w:rPr>
          <w:sz w:val="24"/>
          <w:szCs w:val="24"/>
          <w:lang w:val="ru-RU" w:eastAsia="ru-RU"/>
        </w:rPr>
        <w:t>К</w:t>
      </w:r>
      <w:r w:rsidRPr="00BB040E">
        <w:rPr>
          <w:sz w:val="24"/>
          <w:szCs w:val="24"/>
          <w:lang w:val="ru-RU" w:eastAsia="ru-RU"/>
        </w:rPr>
        <w:t>арт</w:t>
      </w:r>
      <w:r w:rsidRPr="00BB040E">
        <w:rPr>
          <w:sz w:val="24"/>
          <w:szCs w:val="24"/>
          <w:lang w:val="ru-RU" w:eastAsia="ru-RU"/>
        </w:rPr>
        <w:t>а</w:t>
      </w:r>
      <w:r w:rsidRPr="00BB040E">
        <w:rPr>
          <w:sz w:val="24"/>
          <w:szCs w:val="24"/>
          <w:lang w:val="ru-RU" w:eastAsia="ru-RU"/>
        </w:rPr>
        <w:t xml:space="preserve"> границ населенных пунктов</w:t>
      </w:r>
      <w:r w:rsidRPr="00BB040E">
        <w:rPr>
          <w:sz w:val="24"/>
          <w:szCs w:val="24"/>
          <w:lang w:val="ru-RU" w:eastAsia="ru-RU"/>
        </w:rPr>
        <w:t xml:space="preserve">, входящих в состав поселения в новой </w:t>
      </w:r>
      <w:proofErr w:type="spellStart"/>
      <w:r w:rsidRPr="00BB040E">
        <w:rPr>
          <w:sz w:val="24"/>
          <w:szCs w:val="24"/>
          <w:lang w:val="ru-RU" w:eastAsia="ru-RU"/>
        </w:rPr>
        <w:t>редакци</w:t>
      </w:r>
      <w:proofErr w:type="spellEnd"/>
    </w:p>
    <w:p w14:paraId="1E02052A" w14:textId="77777777" w:rsidR="00BB040E" w:rsidRDefault="00BB040E" w:rsidP="00BB040E">
      <w:pPr>
        <w:jc w:val="center"/>
        <w:rPr>
          <w:sz w:val="28"/>
          <w:szCs w:val="28"/>
          <w:lang w:val="ru-RU" w:eastAsia="ru-RU"/>
        </w:rPr>
      </w:pPr>
    </w:p>
    <w:p w14:paraId="1F71FEC1" w14:textId="7EE1734A" w:rsidR="00BB040E" w:rsidRDefault="00BB040E" w:rsidP="00BB040E">
      <w:pPr>
        <w:jc w:val="center"/>
        <w:rPr>
          <w:lang w:val="ru-RU"/>
        </w:rPr>
        <w:sectPr w:rsidR="00BB040E" w:rsidSect="00BB0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0AA505F" wp14:editId="66C4F278">
            <wp:extent cx="6418188" cy="45402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88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4EC7" w14:textId="77777777" w:rsidR="00BB040E" w:rsidRPr="00BB040E" w:rsidRDefault="00BB040E">
      <w:pPr>
        <w:rPr>
          <w:lang w:val="ru-RU"/>
        </w:rPr>
      </w:pPr>
    </w:p>
    <w:sectPr w:rsidR="00BB040E" w:rsidRPr="00B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51"/>
    <w:rsid w:val="00217E40"/>
    <w:rsid w:val="003D0F8F"/>
    <w:rsid w:val="006F190D"/>
    <w:rsid w:val="00BB040E"/>
    <w:rsid w:val="00E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6338"/>
  <w15:chartTrackingRefBased/>
  <w15:docId w15:val="{EAF9FB15-A6C3-448A-9BBF-434A4A28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E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7E40"/>
    <w:rPr>
      <w:sz w:val="20"/>
      <w:szCs w:val="20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rsid w:val="00217E40"/>
    <w:rPr>
      <w:rFonts w:ascii="Times New Roman" w:eastAsia="Times New Roman" w:hAnsi="Times New Roman" w:cs="Times New Roman"/>
      <w:sz w:val="20"/>
      <w:szCs w:val="20"/>
      <w:u w:val="single" w:color="000000"/>
      <w:lang w:val="en-US"/>
    </w:rPr>
  </w:style>
  <w:style w:type="paragraph" w:customStyle="1" w:styleId="11">
    <w:name w:val="Заголовок 11"/>
    <w:basedOn w:val="a"/>
    <w:uiPriority w:val="1"/>
    <w:qFormat/>
    <w:rsid w:val="00217E40"/>
    <w:pPr>
      <w:ind w:left="2871" w:right="2875"/>
      <w:jc w:val="center"/>
      <w:outlineLvl w:val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7E40"/>
    <w:pPr>
      <w:spacing w:line="19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BC15-F3EA-4DBD-8B11-9392037F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2024-11-26T12:52:00Z</cp:lastPrinted>
  <dcterms:created xsi:type="dcterms:W3CDTF">2024-11-25T11:10:00Z</dcterms:created>
  <dcterms:modified xsi:type="dcterms:W3CDTF">2024-11-26T12:55:00Z</dcterms:modified>
</cp:coreProperties>
</file>