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45" w:rsidRPr="00AF7A45" w:rsidRDefault="00AF7A45" w:rsidP="00AF7A4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F7A45">
        <w:rPr>
          <w:rFonts w:ascii="Times New Roman" w:hAnsi="Times New Roman"/>
          <w:b/>
          <w:bCs/>
          <w:sz w:val="26"/>
          <w:szCs w:val="26"/>
        </w:rPr>
        <w:t>АДМИНИСТРАЦИЯ МОТОРСКОГО СЕЛЬСКОГО ПОСЕЛЕНИЯ</w:t>
      </w:r>
    </w:p>
    <w:p w:rsidR="00AF7A45" w:rsidRPr="00AF7A45" w:rsidRDefault="00AF7A45" w:rsidP="00AF7A45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AF7A45">
        <w:rPr>
          <w:rFonts w:ascii="Times New Roman" w:hAnsi="Times New Roman"/>
          <w:b/>
          <w:bCs/>
          <w:sz w:val="26"/>
          <w:szCs w:val="26"/>
        </w:rPr>
        <w:t>КИЛЬМЕЗСКОГО МУНИЦИПАЛЬНОГО РАЙОНА КИРОВСКОЙ ОБЛАСТИ</w:t>
      </w:r>
    </w:p>
    <w:p w:rsidR="003E627C" w:rsidRPr="003E627C" w:rsidRDefault="003E627C" w:rsidP="00AF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627C" w:rsidRPr="003E627C" w:rsidRDefault="003E627C" w:rsidP="00AF7A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27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E627C" w:rsidRPr="003E627C" w:rsidRDefault="003E627C" w:rsidP="00AF7A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627C" w:rsidRPr="009D371D" w:rsidRDefault="009D371D" w:rsidP="00AF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371D">
        <w:rPr>
          <w:rFonts w:ascii="Times New Roman" w:hAnsi="Times New Roman"/>
          <w:sz w:val="28"/>
          <w:szCs w:val="28"/>
        </w:rPr>
        <w:t>10</w:t>
      </w:r>
      <w:r w:rsidR="003E627C" w:rsidRPr="009D371D">
        <w:rPr>
          <w:rFonts w:ascii="Times New Roman" w:hAnsi="Times New Roman"/>
          <w:sz w:val="28"/>
          <w:szCs w:val="28"/>
        </w:rPr>
        <w:t>.01.2025</w:t>
      </w:r>
      <w:r w:rsidR="003E627C" w:rsidRPr="009D371D">
        <w:rPr>
          <w:rFonts w:ascii="Times New Roman" w:hAnsi="Times New Roman"/>
          <w:sz w:val="28"/>
          <w:szCs w:val="28"/>
        </w:rPr>
        <w:tab/>
      </w:r>
      <w:r w:rsidR="003E627C" w:rsidRPr="009D371D">
        <w:rPr>
          <w:rFonts w:ascii="Times New Roman" w:hAnsi="Times New Roman"/>
          <w:sz w:val="28"/>
          <w:szCs w:val="28"/>
        </w:rPr>
        <w:tab/>
      </w:r>
      <w:r w:rsidR="003E627C" w:rsidRPr="009D371D">
        <w:rPr>
          <w:rFonts w:ascii="Times New Roman" w:hAnsi="Times New Roman"/>
          <w:sz w:val="28"/>
          <w:szCs w:val="28"/>
        </w:rPr>
        <w:tab/>
      </w:r>
      <w:r w:rsidR="003E627C" w:rsidRPr="009D371D">
        <w:rPr>
          <w:rFonts w:ascii="Times New Roman" w:hAnsi="Times New Roman"/>
          <w:sz w:val="28"/>
          <w:szCs w:val="28"/>
        </w:rPr>
        <w:tab/>
      </w:r>
      <w:r w:rsidR="003E627C" w:rsidRPr="009D371D">
        <w:rPr>
          <w:rFonts w:ascii="Times New Roman" w:hAnsi="Times New Roman"/>
          <w:sz w:val="28"/>
          <w:szCs w:val="28"/>
        </w:rPr>
        <w:tab/>
      </w:r>
      <w:r w:rsidR="003E627C" w:rsidRPr="009D371D">
        <w:rPr>
          <w:rFonts w:ascii="Times New Roman" w:hAnsi="Times New Roman"/>
          <w:sz w:val="28"/>
          <w:szCs w:val="28"/>
        </w:rPr>
        <w:tab/>
        <w:t xml:space="preserve">                                                      №</w:t>
      </w:r>
      <w:r w:rsidR="00942D85" w:rsidRPr="009D371D">
        <w:rPr>
          <w:rFonts w:ascii="Times New Roman" w:hAnsi="Times New Roman"/>
          <w:sz w:val="28"/>
          <w:szCs w:val="28"/>
        </w:rPr>
        <w:t>2</w:t>
      </w:r>
    </w:p>
    <w:p w:rsidR="00AF7A45" w:rsidRDefault="00AF7A45" w:rsidP="00AF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627C" w:rsidRPr="003E627C" w:rsidRDefault="003E627C" w:rsidP="00AF7A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627C">
        <w:rPr>
          <w:rFonts w:ascii="Times New Roman" w:hAnsi="Times New Roman"/>
          <w:sz w:val="28"/>
          <w:szCs w:val="28"/>
        </w:rPr>
        <w:t>д. Надежда</w:t>
      </w:r>
    </w:p>
    <w:p w:rsidR="003E627C" w:rsidRPr="004F68EA" w:rsidRDefault="003E627C" w:rsidP="00AF7A45">
      <w:pPr>
        <w:spacing w:after="0" w:line="240" w:lineRule="auto"/>
        <w:jc w:val="center"/>
        <w:rPr>
          <w:color w:val="000000" w:themeColor="text1"/>
        </w:rPr>
      </w:pPr>
    </w:p>
    <w:p w:rsidR="00562A39" w:rsidRPr="00ED04BD" w:rsidRDefault="00AA3F02" w:rsidP="004B11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04BD">
        <w:rPr>
          <w:rFonts w:ascii="Times New Roman" w:hAnsi="Times New Roman" w:cs="Times New Roman"/>
          <w:sz w:val="28"/>
          <w:szCs w:val="28"/>
        </w:rPr>
        <w:t>Об утверждении Положения о политике</w:t>
      </w:r>
      <w:r w:rsidR="00AF7A45">
        <w:rPr>
          <w:rFonts w:ascii="Times New Roman" w:hAnsi="Times New Roman" w:cs="Times New Roman"/>
          <w:sz w:val="28"/>
          <w:szCs w:val="28"/>
        </w:rPr>
        <w:t xml:space="preserve"> </w:t>
      </w:r>
      <w:r w:rsidRPr="00ED04BD">
        <w:rPr>
          <w:rFonts w:ascii="Times New Roman" w:hAnsi="Times New Roman" w:cs="Times New Roman"/>
          <w:sz w:val="28"/>
          <w:szCs w:val="28"/>
        </w:rPr>
        <w:t xml:space="preserve">информационной безопасности </w:t>
      </w:r>
    </w:p>
    <w:p w:rsidR="00DE07F5" w:rsidRPr="00ED04BD" w:rsidRDefault="009D371D" w:rsidP="00DE07F5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AA3F02" w:rsidRPr="00ED04BD">
        <w:rPr>
          <w:rFonts w:ascii="Times New Roman" w:hAnsi="Times New Roman"/>
          <w:b/>
          <w:sz w:val="28"/>
          <w:szCs w:val="28"/>
        </w:rPr>
        <w:t>дминистрации</w:t>
      </w:r>
      <w:r w:rsidR="00AF7A45">
        <w:rPr>
          <w:rFonts w:ascii="Times New Roman" w:hAnsi="Times New Roman"/>
          <w:b/>
          <w:sz w:val="28"/>
          <w:szCs w:val="28"/>
        </w:rPr>
        <w:t xml:space="preserve"> </w:t>
      </w:r>
      <w:r w:rsidR="00AF7A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Моторского </w:t>
      </w:r>
      <w:r w:rsidR="00DE07F5" w:rsidRPr="00ED04B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сельского поселения </w:t>
      </w:r>
    </w:p>
    <w:p w:rsidR="00DE07F5" w:rsidRPr="00DE07F5" w:rsidRDefault="00866D69" w:rsidP="00DE07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Кильмезского</w:t>
      </w:r>
      <w:r w:rsidR="00AF7A45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DE07F5" w:rsidRPr="00DE0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района Кировской области </w:t>
      </w:r>
    </w:p>
    <w:p w:rsidR="00AA3F02" w:rsidRPr="00ED04BD" w:rsidRDefault="00AA3F02" w:rsidP="00DE07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07F5" w:rsidRPr="00ED04BD" w:rsidRDefault="00AA3F02" w:rsidP="00C33B9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D04B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27.07.2006 </w:t>
      </w:r>
      <w:r w:rsidR="00291368" w:rsidRPr="00ED04BD">
        <w:rPr>
          <w:rFonts w:ascii="Times New Roman" w:hAnsi="Times New Roman"/>
          <w:sz w:val="28"/>
          <w:szCs w:val="28"/>
        </w:rPr>
        <w:t>№</w:t>
      </w:r>
      <w:r w:rsidRPr="00ED04BD">
        <w:rPr>
          <w:rFonts w:ascii="Times New Roman" w:hAnsi="Times New Roman"/>
          <w:sz w:val="28"/>
          <w:szCs w:val="28"/>
        </w:rPr>
        <w:t xml:space="preserve"> 149-ФЗ </w:t>
      </w:r>
      <w:r w:rsidR="00291368" w:rsidRPr="00ED04BD">
        <w:rPr>
          <w:rFonts w:ascii="Times New Roman" w:hAnsi="Times New Roman"/>
          <w:sz w:val="28"/>
          <w:szCs w:val="28"/>
        </w:rPr>
        <w:t>«</w:t>
      </w:r>
      <w:r w:rsidRPr="00ED04BD">
        <w:rPr>
          <w:rFonts w:ascii="Times New Roman" w:hAnsi="Times New Roman"/>
          <w:sz w:val="28"/>
          <w:szCs w:val="28"/>
        </w:rPr>
        <w:t>Об информации, информационных технологиях и о защите информации</w:t>
      </w:r>
      <w:r w:rsidR="00291368" w:rsidRPr="00ED04BD">
        <w:rPr>
          <w:rFonts w:ascii="Times New Roman" w:hAnsi="Times New Roman"/>
          <w:sz w:val="28"/>
          <w:szCs w:val="28"/>
        </w:rPr>
        <w:t>»</w:t>
      </w:r>
      <w:r w:rsidRPr="00ED04BD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ED04BD">
          <w:rPr>
            <w:rFonts w:ascii="Times New Roman" w:hAnsi="Times New Roman"/>
            <w:sz w:val="28"/>
            <w:szCs w:val="28"/>
          </w:rPr>
          <w:t>Указом</w:t>
        </w:r>
      </w:hyperlink>
      <w:r w:rsidRPr="00ED04BD">
        <w:rPr>
          <w:rFonts w:ascii="Times New Roman" w:hAnsi="Times New Roman"/>
          <w:sz w:val="28"/>
          <w:szCs w:val="28"/>
        </w:rPr>
        <w:t xml:space="preserve"> Президента Российской Федерации от 09.05.2017 </w:t>
      </w:r>
      <w:r w:rsidR="00291368" w:rsidRPr="00ED04BD">
        <w:rPr>
          <w:rFonts w:ascii="Times New Roman" w:hAnsi="Times New Roman"/>
          <w:sz w:val="28"/>
          <w:szCs w:val="28"/>
        </w:rPr>
        <w:t>№</w:t>
      </w:r>
      <w:r w:rsidRPr="00ED04BD">
        <w:rPr>
          <w:rFonts w:ascii="Times New Roman" w:hAnsi="Times New Roman"/>
          <w:sz w:val="28"/>
          <w:szCs w:val="28"/>
        </w:rPr>
        <w:t xml:space="preserve"> 203 </w:t>
      </w:r>
      <w:r w:rsidR="00291368" w:rsidRPr="00ED04BD">
        <w:rPr>
          <w:rFonts w:ascii="Times New Roman" w:hAnsi="Times New Roman"/>
          <w:sz w:val="28"/>
          <w:szCs w:val="28"/>
        </w:rPr>
        <w:t>«</w:t>
      </w:r>
      <w:r w:rsidRPr="00ED04BD">
        <w:rPr>
          <w:rFonts w:ascii="Times New Roman" w:hAnsi="Times New Roman"/>
          <w:sz w:val="28"/>
          <w:szCs w:val="28"/>
        </w:rPr>
        <w:t>О Стратегии развития информационного общества в Российской Федерации на 2017-2030 годы</w:t>
      </w:r>
      <w:r w:rsidR="00291368" w:rsidRPr="00ED04BD">
        <w:rPr>
          <w:rFonts w:ascii="Times New Roman" w:hAnsi="Times New Roman"/>
          <w:sz w:val="28"/>
          <w:szCs w:val="28"/>
        </w:rPr>
        <w:t>»</w:t>
      </w:r>
      <w:r w:rsidRPr="00ED04BD">
        <w:rPr>
          <w:rFonts w:ascii="Times New Roman" w:hAnsi="Times New Roman"/>
          <w:sz w:val="28"/>
          <w:szCs w:val="28"/>
        </w:rPr>
        <w:t xml:space="preserve">, в целях обеспечения информационной безопасности администрации </w:t>
      </w:r>
      <w:r w:rsidR="00AF7A45">
        <w:rPr>
          <w:rFonts w:ascii="Times New Roman" w:eastAsia="Times New Roman" w:hAnsi="Times New Roman"/>
          <w:sz w:val="28"/>
          <w:szCs w:val="28"/>
          <w:lang w:eastAsia="ru-RU"/>
        </w:rPr>
        <w:t xml:space="preserve">Моторского </w:t>
      </w:r>
      <w:r w:rsidR="00DE07F5" w:rsidRPr="00ED04B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866D6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Кильмезского</w:t>
      </w:r>
      <w:r w:rsidR="00AF7A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E07F5" w:rsidRPr="00DE07F5">
        <w:rPr>
          <w:rFonts w:ascii="Times New Roman" w:eastAsia="Times New Roman" w:hAnsi="Times New Roman"/>
          <w:sz w:val="28"/>
          <w:szCs w:val="28"/>
          <w:lang w:eastAsia="ru-RU"/>
        </w:rPr>
        <w:t>района Кировской области</w:t>
      </w:r>
      <w:r w:rsidR="00921A51" w:rsidRPr="00ED04BD">
        <w:rPr>
          <w:rFonts w:ascii="Times New Roman" w:hAnsi="Times New Roman"/>
          <w:sz w:val="28"/>
          <w:szCs w:val="28"/>
        </w:rPr>
        <w:t xml:space="preserve">, </w:t>
      </w:r>
      <w:r w:rsidR="00DE07F5" w:rsidRPr="00ED04BD">
        <w:rPr>
          <w:rFonts w:ascii="Times New Roman" w:hAnsi="Times New Roman"/>
          <w:sz w:val="28"/>
          <w:szCs w:val="28"/>
        </w:rPr>
        <w:t xml:space="preserve">администрация </w:t>
      </w:r>
      <w:r w:rsidR="00AF7A45">
        <w:rPr>
          <w:rFonts w:ascii="Times New Roman" w:hAnsi="Times New Roman"/>
          <w:sz w:val="28"/>
          <w:szCs w:val="28"/>
        </w:rPr>
        <w:t xml:space="preserve">Моторского </w:t>
      </w:r>
      <w:r w:rsidR="00DE07F5" w:rsidRPr="00ED04B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66D6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Кильмезского</w:t>
      </w:r>
      <w:r w:rsidR="00AF7A45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DE07F5" w:rsidRPr="00ED04B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Кировской области </w:t>
      </w:r>
      <w:r w:rsidR="00DE07F5" w:rsidRPr="00ED04B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921A51" w:rsidRPr="00ED04BD" w:rsidRDefault="00921A51" w:rsidP="00DE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F02" w:rsidRPr="00ED04BD" w:rsidRDefault="00AA3F02" w:rsidP="00DE07F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04B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E6430" w:rsidRPr="00ED04BD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Pr="00ED04B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D04BD">
        <w:rPr>
          <w:rFonts w:ascii="Times New Roman" w:hAnsi="Times New Roman" w:cs="Times New Roman"/>
          <w:sz w:val="28"/>
          <w:szCs w:val="28"/>
        </w:rPr>
        <w:t xml:space="preserve"> о политике информационной безопасности </w:t>
      </w:r>
      <w:r w:rsidR="00DE07F5" w:rsidRPr="00ED04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7A45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="00DE07F5" w:rsidRPr="00ED04BD">
        <w:rPr>
          <w:rFonts w:ascii="Times New Roman" w:hAnsi="Times New Roman" w:cs="Times New Roman"/>
          <w:spacing w:val="2"/>
          <w:sz w:val="28"/>
          <w:szCs w:val="28"/>
        </w:rPr>
        <w:t xml:space="preserve">сельского поселения </w:t>
      </w:r>
      <w:r w:rsidR="00866D69">
        <w:rPr>
          <w:rFonts w:ascii="Times New Roman" w:hAnsi="Times New Roman" w:cs="Times New Roman"/>
          <w:spacing w:val="2"/>
          <w:sz w:val="28"/>
          <w:szCs w:val="28"/>
        </w:rPr>
        <w:t>Кильмезского</w:t>
      </w:r>
      <w:r w:rsidR="00AF7A4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E07F5" w:rsidRPr="00DE07F5">
        <w:rPr>
          <w:rFonts w:ascii="Times New Roman" w:hAnsi="Times New Roman" w:cs="Times New Roman"/>
          <w:sz w:val="28"/>
          <w:szCs w:val="28"/>
        </w:rPr>
        <w:t>района Кировской области</w:t>
      </w:r>
      <w:r w:rsidRPr="00ED04BD">
        <w:rPr>
          <w:rFonts w:ascii="Times New Roman" w:hAnsi="Times New Roman" w:cs="Times New Roman"/>
          <w:sz w:val="28"/>
          <w:szCs w:val="28"/>
        </w:rPr>
        <w:t>.</w:t>
      </w:r>
    </w:p>
    <w:p w:rsidR="00DE07F5" w:rsidRPr="00ED04BD" w:rsidRDefault="00DE07F5" w:rsidP="00DE07F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BD"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r w:rsidR="00AF7A45">
        <w:rPr>
          <w:rFonts w:ascii="Times New Roman" w:hAnsi="Times New Roman"/>
          <w:sz w:val="28"/>
          <w:szCs w:val="28"/>
        </w:rPr>
        <w:t xml:space="preserve">Моторского </w:t>
      </w:r>
      <w:r w:rsidRPr="00ED04BD"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r w:rsidRPr="00ED04BD">
        <w:rPr>
          <w:rFonts w:ascii="Times New Roman" w:hAnsi="Times New Roman"/>
          <w:sz w:val="28"/>
          <w:szCs w:val="28"/>
        </w:rPr>
        <w:t xml:space="preserve">– </w:t>
      </w:r>
      <w:r w:rsidR="00AF7A45">
        <w:rPr>
          <w:rFonts w:ascii="Times New Roman" w:hAnsi="Times New Roman"/>
          <w:sz w:val="28"/>
          <w:szCs w:val="28"/>
        </w:rPr>
        <w:t>Ивановой Людмиле Арсентьевне</w:t>
      </w:r>
      <w:r w:rsidRPr="00ED04BD">
        <w:rPr>
          <w:rFonts w:ascii="Times New Roman" w:hAnsi="Times New Roman"/>
          <w:sz w:val="28"/>
          <w:szCs w:val="28"/>
        </w:rPr>
        <w:t xml:space="preserve"> ознакомить работников администрации </w:t>
      </w:r>
      <w:r w:rsidR="00AF7A45">
        <w:rPr>
          <w:rFonts w:ascii="Times New Roman" w:hAnsi="Times New Roman"/>
          <w:sz w:val="28"/>
          <w:szCs w:val="28"/>
        </w:rPr>
        <w:t xml:space="preserve">Моторского </w:t>
      </w:r>
      <w:r w:rsidRPr="00ED04BD">
        <w:rPr>
          <w:rFonts w:ascii="Times New Roman" w:hAnsi="Times New Roman"/>
          <w:spacing w:val="2"/>
          <w:sz w:val="28"/>
          <w:szCs w:val="28"/>
        </w:rPr>
        <w:t xml:space="preserve">сельского поселения </w:t>
      </w:r>
      <w:r w:rsidRPr="00ED04BD">
        <w:rPr>
          <w:rFonts w:ascii="Times New Roman" w:hAnsi="Times New Roman"/>
          <w:sz w:val="28"/>
          <w:szCs w:val="28"/>
        </w:rPr>
        <w:t>с настоящими Правилами.</w:t>
      </w:r>
    </w:p>
    <w:p w:rsidR="00DE07F5" w:rsidRPr="004A3EBF" w:rsidRDefault="00DE07F5" w:rsidP="004A3EBF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4BD">
        <w:rPr>
          <w:rFonts w:ascii="Times New Roman" w:hAnsi="Times New Roman"/>
          <w:sz w:val="28"/>
          <w:szCs w:val="28"/>
        </w:rPr>
        <w:t>В месячный срок после вступления в силу настоящего постановления создать комиссию по расследованию и реагированию на инцидент информационной безопасности.</w:t>
      </w:r>
    </w:p>
    <w:p w:rsidR="00DE07F5" w:rsidRDefault="00DE07F5" w:rsidP="00DE07F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E07F5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органов местного самоуправления муниципального образования</w:t>
      </w:r>
      <w:r w:rsidR="00AF7A45">
        <w:rPr>
          <w:rFonts w:ascii="Times New Roman" w:hAnsi="Times New Roman"/>
          <w:sz w:val="28"/>
          <w:szCs w:val="28"/>
        </w:rPr>
        <w:t xml:space="preserve"> Моторское</w:t>
      </w:r>
      <w:r w:rsidR="00866D69">
        <w:rPr>
          <w:rFonts w:ascii="Times New Roman" w:hAnsi="Times New Roman"/>
          <w:sz w:val="28"/>
          <w:szCs w:val="28"/>
        </w:rPr>
        <w:t xml:space="preserve"> сел</w:t>
      </w:r>
      <w:r w:rsidR="00ED1DCA">
        <w:rPr>
          <w:rFonts w:ascii="Times New Roman" w:hAnsi="Times New Roman"/>
          <w:sz w:val="28"/>
          <w:szCs w:val="28"/>
        </w:rPr>
        <w:t>ь</w:t>
      </w:r>
      <w:r w:rsidR="00866D69">
        <w:rPr>
          <w:rFonts w:ascii="Times New Roman" w:hAnsi="Times New Roman"/>
          <w:sz w:val="28"/>
          <w:szCs w:val="28"/>
        </w:rPr>
        <w:t>ское поселение</w:t>
      </w:r>
      <w:r w:rsidRPr="00DE07F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A3EBF" w:rsidRPr="004A3EBF" w:rsidRDefault="004A3EBF" w:rsidP="004A3EBF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A3EB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A3EBF">
        <w:rPr>
          <w:rFonts w:ascii="Times New Roman" w:hAnsi="Times New Roman"/>
          <w:sz w:val="28"/>
          <w:szCs w:val="28"/>
        </w:rPr>
        <w:t>.</w:t>
      </w:r>
    </w:p>
    <w:p w:rsidR="004A3EBF" w:rsidRPr="00DE07F5" w:rsidRDefault="004A3EBF" w:rsidP="004A3E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E07F5" w:rsidRPr="00DE07F5" w:rsidRDefault="00DE07F5" w:rsidP="00DE0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EBF" w:rsidRDefault="004A3EBF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7F5" w:rsidRPr="00DE07F5" w:rsidRDefault="00ED1DCA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F7A4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DE07F5" w:rsidRPr="00DE07F5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F7A45">
        <w:rPr>
          <w:rFonts w:ascii="Times New Roman" w:eastAsia="Times New Roman" w:hAnsi="Times New Roman"/>
          <w:sz w:val="28"/>
          <w:szCs w:val="28"/>
          <w:lang w:eastAsia="ru-RU"/>
        </w:rPr>
        <w:t xml:space="preserve"> Моторского</w:t>
      </w:r>
    </w:p>
    <w:p w:rsidR="008C67E4" w:rsidRDefault="00DE07F5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7F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r w:rsidR="00AF7A45">
        <w:rPr>
          <w:rFonts w:ascii="Times New Roman" w:eastAsia="Times New Roman" w:hAnsi="Times New Roman"/>
          <w:sz w:val="28"/>
          <w:szCs w:val="28"/>
          <w:lang w:eastAsia="ru-RU"/>
        </w:rPr>
        <w:t>Н.Г. Азикова</w:t>
      </w:r>
    </w:p>
    <w:p w:rsidR="00866D69" w:rsidRDefault="00866D69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6D69" w:rsidRDefault="00866D69" w:rsidP="00DE0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D04B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D04BD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ED04BD" w:rsidRPr="00ED04BD" w:rsidRDefault="00ED04BD" w:rsidP="00ED04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04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:rsidR="00ED04BD" w:rsidRPr="009D371D" w:rsidRDefault="00AF7A45" w:rsidP="00ED04BD">
      <w:pPr>
        <w:widowControl w:val="0"/>
        <w:tabs>
          <w:tab w:val="left" w:pos="579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Моторского</w:t>
      </w:r>
      <w:r w:rsidR="00ED04BD" w:rsidRPr="00ED04BD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</w:t>
      </w:r>
      <w:r w:rsidR="00ED04BD" w:rsidRPr="009D371D">
        <w:rPr>
          <w:rFonts w:ascii="Times New Roman" w:hAnsi="Times New Roman"/>
          <w:sz w:val="24"/>
          <w:szCs w:val="24"/>
        </w:rPr>
        <w:t xml:space="preserve">от </w:t>
      </w:r>
      <w:r w:rsidR="009D371D" w:rsidRPr="009D371D">
        <w:rPr>
          <w:rFonts w:ascii="Times New Roman" w:hAnsi="Times New Roman"/>
          <w:sz w:val="24"/>
          <w:szCs w:val="24"/>
        </w:rPr>
        <w:t>10.01</w:t>
      </w:r>
      <w:r w:rsidR="00866D69" w:rsidRPr="009D371D">
        <w:rPr>
          <w:rFonts w:ascii="Times New Roman" w:hAnsi="Times New Roman"/>
          <w:sz w:val="24"/>
          <w:szCs w:val="24"/>
        </w:rPr>
        <w:t>.202</w:t>
      </w:r>
      <w:r w:rsidR="009D371D" w:rsidRPr="009D371D">
        <w:rPr>
          <w:rFonts w:ascii="Times New Roman" w:hAnsi="Times New Roman"/>
          <w:sz w:val="24"/>
          <w:szCs w:val="24"/>
        </w:rPr>
        <w:t>5</w:t>
      </w:r>
      <w:r w:rsidR="00ED04BD" w:rsidRPr="009D371D">
        <w:rPr>
          <w:rFonts w:ascii="Times New Roman" w:hAnsi="Times New Roman"/>
          <w:sz w:val="24"/>
          <w:szCs w:val="24"/>
        </w:rPr>
        <w:t xml:space="preserve">  №</w:t>
      </w:r>
      <w:r w:rsidR="009D371D" w:rsidRPr="009D371D">
        <w:rPr>
          <w:rFonts w:ascii="Times New Roman" w:hAnsi="Times New Roman"/>
          <w:sz w:val="24"/>
          <w:szCs w:val="24"/>
        </w:rPr>
        <w:t>2</w:t>
      </w:r>
    </w:p>
    <w:p w:rsidR="002A4F11" w:rsidRPr="00AF7A45" w:rsidRDefault="002A4F11" w:rsidP="004B1196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29EB" w:rsidRPr="00ED04BD" w:rsidRDefault="002829EB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</w:p>
    <w:p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ПОЛОЖЕНИЕ</w:t>
      </w:r>
    </w:p>
    <w:p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о политике информационной безопасности администрации</w:t>
      </w:r>
    </w:p>
    <w:p w:rsidR="00ED04BD" w:rsidRDefault="00025B9A" w:rsidP="00ED04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Моторского</w:t>
      </w:r>
      <w:r w:rsidR="00ED04BD" w:rsidRPr="00DE07F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2A4F11" w:rsidRDefault="00866D69" w:rsidP="00ED04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Кильмезского</w:t>
      </w:r>
      <w:r w:rsidR="00ED04BD" w:rsidRPr="00DE07F5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ED04BD" w:rsidRPr="00ED04BD" w:rsidRDefault="00ED04BD" w:rsidP="00ED04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1.1. Положение о политике информационной безопасности администрации </w:t>
      </w:r>
      <w:r w:rsidR="00025B9A">
        <w:rPr>
          <w:rFonts w:ascii="Times New Roman" w:hAnsi="Times New Roman" w:cs="Times New Roman"/>
          <w:sz w:val="24"/>
          <w:szCs w:val="24"/>
        </w:rPr>
        <w:t>Моторского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67D8">
        <w:rPr>
          <w:rFonts w:ascii="Times New Roman" w:hAnsi="Times New Roman" w:cs="Times New Roman"/>
          <w:sz w:val="24"/>
          <w:szCs w:val="24"/>
        </w:rPr>
        <w:t>Кильмезского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025B9A">
        <w:rPr>
          <w:rFonts w:ascii="Times New Roman" w:hAnsi="Times New Roman" w:cs="Times New Roman"/>
          <w:sz w:val="24"/>
          <w:szCs w:val="24"/>
        </w:rPr>
        <w:t xml:space="preserve"> </w:t>
      </w:r>
      <w:r w:rsidRPr="00ED04BD">
        <w:rPr>
          <w:rFonts w:ascii="Times New Roman" w:hAnsi="Times New Roman" w:cs="Times New Roman"/>
          <w:sz w:val="24"/>
          <w:szCs w:val="24"/>
        </w:rPr>
        <w:t xml:space="preserve">(далее – Положение) определяет цели и задачи системы обеспечения информационной безопасности и устанавливает совокупность правил, требований и руководящих принципов в области информационной безопасности, которыми руководствуется администрация </w:t>
      </w:r>
      <w:r w:rsidR="00025B9A">
        <w:rPr>
          <w:rFonts w:ascii="Times New Roman" w:hAnsi="Times New Roman" w:cs="Times New Roman"/>
          <w:sz w:val="24"/>
          <w:szCs w:val="24"/>
        </w:rPr>
        <w:t xml:space="preserve">Моторского 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967D8">
        <w:rPr>
          <w:rFonts w:ascii="Times New Roman" w:hAnsi="Times New Roman" w:cs="Times New Roman"/>
          <w:sz w:val="24"/>
          <w:szCs w:val="24"/>
        </w:rPr>
        <w:t>Кильмезского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025B9A">
        <w:rPr>
          <w:rFonts w:ascii="Times New Roman" w:hAnsi="Times New Roman" w:cs="Times New Roman"/>
          <w:sz w:val="24"/>
          <w:szCs w:val="24"/>
        </w:rPr>
        <w:t xml:space="preserve"> </w:t>
      </w:r>
      <w:r w:rsidRPr="00ED04BD">
        <w:rPr>
          <w:rFonts w:ascii="Times New Roman" w:hAnsi="Times New Roman" w:cs="Times New Roman"/>
          <w:sz w:val="24"/>
          <w:szCs w:val="24"/>
        </w:rPr>
        <w:t xml:space="preserve">(далее – администрация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) в своей деятельности.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1.2. Основными целями политики информационной безопасности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(далее – политика) являются защита информации и обеспечение эффективной работы всей информационно-вычислительной системы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1.3. Общее руководство обеспечением информационной безопасности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осуществляет глава </w:t>
      </w:r>
      <w:r w:rsidR="00025B9A">
        <w:rPr>
          <w:rFonts w:ascii="Times New Roman" w:hAnsi="Times New Roman" w:cs="Times New Roman"/>
          <w:sz w:val="24"/>
          <w:szCs w:val="24"/>
        </w:rPr>
        <w:t>Моторского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67D8">
        <w:rPr>
          <w:rFonts w:ascii="Times New Roman" w:hAnsi="Times New Roman" w:cs="Times New Roman"/>
          <w:sz w:val="24"/>
          <w:szCs w:val="24"/>
        </w:rPr>
        <w:t>Кильмезского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1.4. Расследование инцидентов информационной безопасности осуществляет комиссия по расследованию и реагированию на инцидент информационной безопасности, создаваемая постановлением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1.5. Сотрудники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обязаны соблюдать порядок обращения с документами, содержащими защищаемую информацию, ключевыми носителями, следовать требованиям настоящей информационной политики и иных документов, регламентирующих деятельность в области информационной 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1.6. Настоящее Положение распространяется на всех сотрудников администрации </w:t>
      </w:r>
      <w:r w:rsidR="009B6109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2A4F11" w:rsidRPr="00ED04BD" w:rsidRDefault="002A4F11" w:rsidP="004B11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2.1. В настоящем Положении используются следующие основные понятия: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автоматизированная система (АС)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администратор безопасности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 или группа лиц, ответственных за обеспечение безопасности системы, реализацию и непрерывность соблюдения установленных административных мер защиты и осуществляющих постоянную организационную поддержку функционирования применяемых физических и технических средств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вредоносная программа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программа, предназначенная для осуществления несанкционированного доступа и (или) воздействия на информацию конфиденциального характера или ресурсы информационной системы;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доступ к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возможность получения информации и ее использования;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защищаемая информация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информационная система (ИС)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использование персональных данных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источник угрозы безопасности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субъект доступа, материальный объект или физическое явление, являющиеся причиной возникновения угрозы безопасности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нарушитель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 (субъект), которое предприняло (пыталось предпринять) попытку несанкционированного доступа к ресурсам системы (попытку выполнения запрещенных ему действий с данным ресурсом) по ошибке, незнанию или осознанно со злым умыслом (из корыстных интересов) или без такового (ради игры или с целью самоутверждения и т.п.) и использовавшее для этого различные возможности, методы и средства;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несанкционированный доступ (несанкционированные действия)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носитель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обладатель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организационные меры защиты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это меры, регламентирующие процессы функционирования системы обработки данных, использование ее ресурсов, деятельность персонала, а также порядок взаимодействия пользователей с системой таким образом, чтобы в наибольшей степени затруднить или исключить возможность реализации угроз безопасности циркулирующей в ней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перехват (информации)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неправомерное получение информации с использованием технического средства, осуществляющего обнаружение, прием и обработку информативных сигналов;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персональные данные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любая информация, относящаяся прямо или косвенно к определенному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пользователь информационной системы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лицо, участвующее в функционировании информационной системы или использующее результаты ее функционирования;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правила разграничения доступа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совокупность правил, регламентирующих права доступа субъектов доступа к объектам доступа;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информации </w:t>
      </w:r>
      <w:r w:rsidRPr="00ED04BD">
        <w:rPr>
          <w:rFonts w:ascii="Times New Roman" w:hAnsi="Times New Roman" w:cs="Times New Roman"/>
          <w:sz w:val="24"/>
          <w:szCs w:val="24"/>
        </w:rPr>
        <w:t xml:space="preserve">– действия, направленные на получение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информации определенным кругом лиц или передачу информации определенному кругу лиц;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средства вычислительной техники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совокупность программных и технических элементов систем обработки информации, способных функционировать самостоятельно или в составе других систем;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субъект доступа (субъект)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лицо или процесс, действия которого регламентируются правилами разграничения доступа;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утечка (защищаемой) информации по техническим каналам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 xml:space="preserve">уязвимость </w:t>
      </w:r>
      <w:r w:rsidRPr="00ED04BD">
        <w:rPr>
          <w:rFonts w:ascii="Times New Roman" w:hAnsi="Times New Roman" w:cs="Times New Roman"/>
          <w:sz w:val="24"/>
          <w:szCs w:val="24"/>
        </w:rPr>
        <w:t>– слабые места в средствах защиты, которые можно использовать для нарушения системы или содержащейся в ней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</w:t>
      </w:r>
      <w:r w:rsidRPr="00ED04BD">
        <w:rPr>
          <w:rFonts w:ascii="Times New Roman" w:hAnsi="Times New Roman" w:cs="Times New Roman"/>
          <w:b/>
          <w:sz w:val="24"/>
          <w:szCs w:val="24"/>
        </w:rPr>
        <w:t>целостность информации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3. Цели и задачи политики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3.1. Основными целями информационной безопасности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повышение стабильности функционирования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достижение адекватности мер по защите от реальных угроз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предотвращение или снижение ущерба от инцидентов нарушения информационной 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3.2. Основными задачами деятельности по обеспечению информационной безопасности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выполнение требований действующего законодательства Российской Федерации по обеспечению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выполнением установленных требований по обеспечению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разработка и совершенствование организационно-распорядительных документов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ее структурных подразделений в области обеспечения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выявление, оценка и прогнозирование угроз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выработка рекомендаций по устранению уязвимых мест системы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антивирусной защиты информационных активов;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защита информации от несанкционированных действий и утечки по техническим каналам связи.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4. Объекты защиты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4.1. Основными объектами системы информационной безопасности 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управленческий процесс;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межведомственное взаимодействие;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финансово-экономическая информация;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информационный технологический процесс;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информация ограниченного распространения, не составляющая государственную тайну.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 xml:space="preserve">4.2. Информация ограниченного распространения, не составляющая государственную тайну, обрабатываемая в ИС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состоит из: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сведений, содержащихся в личных делах сотрудников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сведений о доходах, имуществе и обстоятельствах имущественного характера сотрудников администрации </w:t>
      </w:r>
      <w:r w:rsidR="00581D7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если действующим законодательством Российской Федерации они не отнесены к сведениям открытого доступа;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сведений, раскрывающих систему, средства и методы защиты информации на средствах вычислительной техники от несанкционированного доступа, а также значений действующих кодов и паролей;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сведений, содержащихся в материалах по аттестации технических средств и систем, предназначенных для защиты или обработки конфиденциальной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других служебных сведений, доступ к которым ограничен в соответствии с действующим законодательством Российской Федерации.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5. Основные принципы обеспечения информационной безопасности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5.1. Основными принципами обеспечения информационной безопасности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постоянный и всесторонний анализ АС и информационных технологий с целью выявления уязвимостей информационных активов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своевременное обнаружение проблем, потенциально способных повлиять на информационную безопасность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корректировка моделей угроз;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разработка и внедрение защитных мер, адекватных характеру выявленных угроз, с учетом затрат на их реализацию и совместимости этих мер с действующим технологическим процессом;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эффективности принимаемых защитных мер.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6. Модель угроз и модель нарушителей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6.1. Модель угроз используется для анализа защищенности ИС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разработки системы защиты информации, обеспечивающей нейтрализацию предполагаемых угроз. Возможные </w:t>
      </w:r>
      <w:hyperlink w:anchor="P275" w:history="1">
        <w:r w:rsidRPr="00ED04BD">
          <w:rPr>
            <w:rFonts w:ascii="Times New Roman" w:hAnsi="Times New Roman" w:cs="Times New Roman"/>
            <w:sz w:val="24"/>
            <w:szCs w:val="24"/>
          </w:rPr>
          <w:t>угрозы</w:t>
        </w:r>
      </w:hyperlink>
      <w:r w:rsidRPr="00ED04BD">
        <w:rPr>
          <w:rFonts w:ascii="Times New Roman" w:hAnsi="Times New Roman" w:cs="Times New Roman"/>
          <w:sz w:val="24"/>
          <w:szCs w:val="24"/>
        </w:rPr>
        <w:t xml:space="preserve"> представлены в приложении к настоящему Положению.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6.2. По признаку принадлежности к ИС все нарушители делятся на две группы: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внешние нарушители - физические лица, не имеющие права пребывания на территории контролируемой зоны, в пределах которой размещается оборудование ИС;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внутренние нарушители - физические лица, имеющие право пребывания на территории контролируемой зоны, в пределах которой размещается оборудование ИС.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6.2.1. Внутренним нарушителем может быть лицо из следующих категорий сотрудников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зарегистрированные пользователи информационных систем;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сотрудники, не являющиеся зарегистрированными пользователями и не допущенные к ресурсам информационных систем, но имеющие доступ в здания и помещения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персонал, обслуживающий технические средства информационной системы;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сотрудники подразделений, задействованные в разработке и сопровождении программного обеспечения.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6.2.2. Категории лиц, которые могут быть внешними нарушителями: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уволенные сотрудники;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представители организаций, взаимодействующих по вопросам технического обеспечения;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посетители (представители фирм, поставляющих технику, программное обеспечение, услуги и т.п.);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>- другие лица, заинтересованные в нарушении целостности, доступности и конфиденциальности информации.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 Формы и средства обеспечения информационной безопасности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7.1. Обеспечение информационной безопасности администрации </w:t>
      </w:r>
      <w:r w:rsidR="00236D10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реализуется следующими формами защиты: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организационной;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программно-аппаратной.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7.2. Меры защиты призваны обеспечить: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конфиденциальность информации (защита от несанкционированного ознакомления);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целостность информации (актуальность и непротиворечивость информации, ее защищенность от разрушения и несанкционированного изменения);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доступность информации (возможность за приемлемое время получить требуемую информационную услугу).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7.3. Организационной формой защиты являются (но не ограничиваются) мероприятия, предусмотренные данной политикой. К ним относятся: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мероприятия, осуществляемые при проектировании, строительстве и оборудовании технической инфраструктуры администрации </w:t>
      </w:r>
      <w:r w:rsidR="00AA3F81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других ассоциированных с ней объектов;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разработке правил доступа пользователей;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организации парольной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разработке правил работы с сетью Интернет;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мероприятия по организации антивирусной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мероприятия, осуществляемые при подборе и подготовке сотрудников на должности в администрации </w:t>
      </w:r>
      <w:r w:rsidR="00AA3F81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охраны и режима допуска к системе;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учета, хранения, использования и уничтожения документов и носителей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распределение реквизитов разграничения доступа.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 Программными и аппаратными формами защиты являются (но не ограничиваются) мероприятия, предусмотренные данной политикой. К ним относятся: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идентификация и аутентификация пользователей;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разграничение доступа к ресурсам;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регистрация событий;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криптографические преобразования;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проверка целостности системы;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создание физических препятствий на путях проникновения нарушителей.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7.4.1. В целях предотвращения работы с ресурсами информационных систем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посторонних лиц необходимо обеспечить возможность распознавания каждого легального пользователя (или групп пользователей).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7.4.1.1. Аутентификация (подтверждение подлинности) пользователей также может осуществляться: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путем проверки наличия у пользователей каких-либо специальных устройств (магнитных карточек, ключей, ключевых вставок и т.д.);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путем проверки знания ими паролей.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7.4.2. Средства разграничения доступа.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Зоны ответственности и задачи конкретных технических средств защиты устанавливаются исходя из их возможностей и эксплуатационных характеристик, описанных в документации на данные средства.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7.4.2.1. Технические средства разграничения доступа должны по возможности быть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составной частью единой системы контроля доступа к: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компонентам информационной среды и элементам системы защиты информации (физический доступ);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информационным ресурсам (документам, носителям информации, файлам, наборам данных, архивам, справкам и т.д.);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активным ресурсам (прикладным программам, задачам и т.п.);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операционной системе, системным программам и программам защиты.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 Средства обеспечения и контроля целостности.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7.4.3.1. Средства обеспечения целостности включают в свой состав средства резервного копирования, программы антивирусной защиты, программы восстановления целостности операционной среды и баз данных.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7.4.3.2. 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системы. Они позволяют обеспечить правильность функционирования системы защиты и целостность хранимой и обрабатываемой информации.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7.4.3.3. Контроль целостности информации и средств защиты с целью обеспечения неизменности информационной среды, определяемой предусмотренной технологией обработки, и защиты от несанкционированной модификации информации должен обеспечиваться: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средствами разграничения доступа (в помещения, к документам, носителям информации, серверам, логическим устройствам и т.п.);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средствами электронно-цифровой подписи;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средствами учета.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7.4.4. Средства оперативного контроля и регистрации событий 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Средства объективного контроля должны обеспечивать обнаружение и регистрацию всех событий (действий пользователей и т.п.), которые могут привести к возникновению кризисных ситуаций. Анализ собранной средствами регистрации информации позволяет выявить факты совершения нарушений, их характер, подсказать метод его расследования и способы поиска нарушителя и исправления ситуации.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7.4.4.1. Средства контроля и регистрации должны предоставлять возможности: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ведения и анализа журналов регистрации событий безопасности (системных журналов);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получения твердой копии (печати) журнала регистрации событий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упорядочения журналов, а также установления ограничений на срок их хранения;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оперативного оповещения администратора безопасности о нарушениях.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7.4.5. Криптографические средства защиты информации.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Элементами системы обеспечения безопасности информации информационной системы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являются криптографические методы и средства защиты.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7.4.5.1. Конфиденциальность и защита информации при ее передаче по каналам связи должна обеспечиваться также за счет применения в системе шифросредств абонентского шифрования. В информационной системе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, являющейся структурой с распределенными информационными ресурсами, также должны использоваться средства формирования и проверки электронной цифровой подписи, обеспечивающие целостность и юридически доказательное подтверждение подлинности сообщений, а также аутентификацию пользователей, абонентских пунктов и подтверждение времени отправления сообщений.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7.4.6. Создание физических препятствий на путях проникновения нарушителей.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7.4.6.1. Физические меры защиты основаны на применении разного рода механических, электронных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защищаемой информации, а также технических средств визуального наблюдения, связи и охранной сигнализации.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7.4.6.2. 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них посторонних лиц, хищение документов и носителей информации, самих средств информатизации, а также исключающими нахождение внутри контролируемой зоны технических средств съема информации.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7.4.6.3. Для обеспечения физической безопасности компонентов информационной системы администрации </w:t>
      </w:r>
      <w:r w:rsidR="00916787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необходимо осуществлять ряд организационных и технических мероприятий, включающих проверку оборудования, предназначенного для обработки защищаемой информации, на: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наличие специально внедренных закладных устройств;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побочные электромагнитные излучения и наводки;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введение дополнительных ограничений по доступу в помещения, предназначенные для хранения и обработки закрытой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оборудование систем информатизации устройствами защиты от сбоев электропитания и помех в линиях связи.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 Меры обеспечения непрерывности работы и восстановления</w:t>
      </w:r>
    </w:p>
    <w:p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ресурсов при возникновении инцидентов информационной</w:t>
      </w:r>
    </w:p>
    <w:p w:rsidR="002A4F11" w:rsidRPr="00ED04BD" w:rsidRDefault="002A4F11" w:rsidP="004B11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безопасности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8.1. К техническим мерам обеспечения непрерывной работы и восстановления ресурсов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жизнеобеспечения ИС;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обеспечения отказоустойчивости;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резервного копирования и хранения данных;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контроля физического доступа.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8.2. Системы жизнеобеспечения ИС включают: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пожарные сигнализации и системы пожаротушения;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вентиляции и кондиционирования;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системы резервного питания.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8.3. Все критичные помещения администрации </w:t>
      </w:r>
      <w:r w:rsidR="00FF72AC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(помещения, в которых размещаются элементы ИС и средства защиты) должны быть оборудованы средствами пожарной сигнализации и пожаротушения.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8.4. Для предотвращения потерь информации при кратковременном отключении электроэнергии все ключевые элементы ИС, сетевое и коммуникационное оборудование, а также наиболее критичные рабочие станции должны подключаться к сети электропитания через источники бесперебойного питания.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8.5. Для обеспечения отказоустойчивости критичных компонентов ИС при сбое в работе оборудования и их автоматической замены без простоев должна использоваться технология резервного копирования. Для защиты от отказов отдельных дисков серверов, осуществляющих обработку и хранение защищаемой информации, применяется дублирование данных, хранимых на дисках.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8.6. Резервное копирование и хранение данных должно осуществляться на периодической основе: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для информации, содержащей сведения ограниченного распространения, - не реже одного раза в месяц;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для технологической информации – не реже одного раза в три месяца;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эталонные копии программного обеспечения (операционные системы, штатное и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специальное программное обеспечение, программные средства защиты), с которых осуществляется их установка на элементы ИС, – не реже одного раза в полгода и каждый раз при внесении изменений в эталонные копии (выход новых версий).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9. Управлени</w:t>
      </w:r>
      <w:r w:rsidR="00455B22" w:rsidRPr="00ED04BD">
        <w:rPr>
          <w:rFonts w:ascii="Times New Roman" w:hAnsi="Times New Roman" w:cs="Times New Roman"/>
          <w:sz w:val="24"/>
          <w:szCs w:val="24"/>
        </w:rPr>
        <w:t>е информационной безопасностью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9.1. Управление информационной безопасностью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своевременную актуализацию настоящей политики;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разработку регламентирующих и методических документов обеспечения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обеспечение штатного функционирования комплекса средств информационной безопасности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осуществление контроля за функционированием системы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обучение с целью поддержки (повышения) квалификации персонала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оценку рисков, связанных с нарушением информационной 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9.2. Основными направлениями по обеспечению информационной безопасности являются: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разработка технических, организационных и административных планов реализации политики информационной безопасности;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проведение единой технической политики, организация и координация работ по защите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участие в согласовании проектов всех внутренних документов, затрагивающих вопросы безопасности технологий, используемых администрацией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>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подготовка рекомендаций по выбору средств защиты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администрирование средств защиты информации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в части обеспечения работоспособности прикладного программного обеспечения и их обновления;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- участие в обеспечении бесперебойной работы АС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и восстановлении работы после сбоев;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обучение пользователей безопасной работе с информационными активами;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требований по использованию антивирусных средств;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аттестации объектов по выполнению требований обеспечения защиты информации при проведении работ со сведениями соответствующей степени секретности и/или конфиденциальности;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и проведение работ по контролю эффективности проводимых мероприятий и принимаемых мер по защите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разработка предложений по организации и совершенствованию системы защиты информации;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подготовка отчетов о состоянии работы по защите информации.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9.3. </w:t>
      </w:r>
      <w:r w:rsidR="00455B22" w:rsidRPr="00ED04BD">
        <w:rPr>
          <w:rFonts w:ascii="Times New Roman" w:hAnsi="Times New Roman" w:cs="Times New Roman"/>
          <w:sz w:val="24"/>
          <w:szCs w:val="24"/>
        </w:rPr>
        <w:t>Работники</w:t>
      </w:r>
      <w:r w:rsidRPr="00ED04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A5B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обеспечивают соблюдение положений настоящей политики и иных документов по защите информации в подразделении.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10. Контроль за соблюдением настоящего Положения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10.1 Контроль за соблюдением требований по информационной безопасности в администрации </w:t>
      </w:r>
      <w:r w:rsidR="00082B2A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обеспечивает </w:t>
      </w:r>
      <w:r w:rsidR="00545309" w:rsidRPr="00ED04B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42D85">
        <w:rPr>
          <w:rFonts w:ascii="Times New Roman" w:hAnsi="Times New Roman" w:cs="Times New Roman"/>
          <w:sz w:val="24"/>
          <w:szCs w:val="24"/>
        </w:rPr>
        <w:t>Моторского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967D8">
        <w:rPr>
          <w:rFonts w:ascii="Times New Roman" w:hAnsi="Times New Roman" w:cs="Times New Roman"/>
          <w:sz w:val="24"/>
          <w:szCs w:val="24"/>
        </w:rPr>
        <w:t>Кильмезского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Pr="00ED04BD">
        <w:rPr>
          <w:rFonts w:ascii="Times New Roman" w:hAnsi="Times New Roman" w:cs="Times New Roman"/>
          <w:sz w:val="24"/>
          <w:szCs w:val="24"/>
        </w:rPr>
        <w:t>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10.2. Общий контроль состояния информационной безопасности осуществляется сотрудниками администрации </w:t>
      </w:r>
      <w:r w:rsidR="00082B2A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, ответственными за обеспечение информационной </w:t>
      </w:r>
      <w:r w:rsidRPr="00ED04BD">
        <w:rPr>
          <w:rFonts w:ascii="Times New Roman" w:hAnsi="Times New Roman" w:cs="Times New Roman"/>
          <w:sz w:val="24"/>
          <w:szCs w:val="24"/>
        </w:rPr>
        <w:lastRenderedPageBreak/>
        <w:t>безопасности.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10.3. Контроль осуществляется путем проведения мониторинга и управления инцидентами информационной безопасности администрации </w:t>
      </w:r>
      <w:r w:rsidR="001F6A14" w:rsidRPr="00ED04BD">
        <w:rPr>
          <w:rFonts w:ascii="Times New Roman" w:hAnsi="Times New Roman" w:cs="Times New Roman"/>
          <w:sz w:val="24"/>
          <w:szCs w:val="24"/>
        </w:rPr>
        <w:t>поселения</w:t>
      </w:r>
      <w:r w:rsidRPr="00ED04BD">
        <w:rPr>
          <w:rFonts w:ascii="Times New Roman" w:hAnsi="Times New Roman" w:cs="Times New Roman"/>
          <w:sz w:val="24"/>
          <w:szCs w:val="24"/>
        </w:rPr>
        <w:t xml:space="preserve"> по результатам оценки информационной безопасности, а также в рамках иных контрольных мероприятий.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10.4. Контроль эффективности средств защиты необходимо осуществлять не реже одного раза в год. Целью контроля эффективности является своевременное выявление ненадлежащих режимов работы средств защиты (отключение средств защиты, нарушение режимов защиты, несанкционированное изменение режима защиты и т.п.), а также прогнозирование и превентивное реагирование на новые угрозы безопасности ИС.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10.5. Мероприятия по осуществлению контроля включают в себя: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режима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режима обработки информации, содержащей сведения ограниченного распространения;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выполнением антивирусной защиты;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соблюдением режима защиты при подключении к сетям общего пользования;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обновлениями программного обеспечения (ПО) и единообразия применяемого ПО на всех элементах ИС;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обеспечением резервного копирования;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организация анализа и пересмотра имеющихся угроз безопасности ИС, а также предсказание появления новых, еще неизвестных, угроз;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поддержание в актуальном состоянии нормативно-организационных документов;</w:t>
      </w:r>
    </w:p>
    <w:p w:rsidR="002A4F11" w:rsidRPr="00ED04BD" w:rsidRDefault="002A4F11" w:rsidP="004B1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- контроль за разработкой и внесением изменений в ПО собственной разработки или в штатное ПО, специально дорабатываемое собственными разработчиками или сторонними организациями.</w:t>
      </w:r>
    </w:p>
    <w:p w:rsidR="002A4F11" w:rsidRPr="00ED04BD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967D8" w:rsidRDefault="003967D8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5A49" w:rsidRDefault="00885A49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85A49" w:rsidRDefault="00885A49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0063" w:rsidRPr="001C0063" w:rsidRDefault="001C0063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C0063">
        <w:rPr>
          <w:rFonts w:ascii="Times New Roman" w:hAnsi="Times New Roman"/>
          <w:b/>
          <w:sz w:val="28"/>
          <w:szCs w:val="28"/>
        </w:rPr>
        <w:lastRenderedPageBreak/>
        <w:t>ЛИСТ ОЗНАКОМЛЕНИЯ</w:t>
      </w:r>
    </w:p>
    <w:p w:rsidR="001C0063" w:rsidRPr="001C0063" w:rsidRDefault="001C0063" w:rsidP="001C00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0063" w:rsidRPr="001C0063" w:rsidRDefault="001C0063" w:rsidP="001C00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 постановлением администрации </w:t>
      </w:r>
      <w:r w:rsidR="00942D8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Моторского</w:t>
      </w: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от </w:t>
      </w:r>
      <w:r w:rsidR="009D371D" w:rsidRPr="009D3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10.01</w:t>
      </w:r>
      <w:r w:rsidR="003967D8" w:rsidRPr="009D3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</w:t>
      </w:r>
      <w:r w:rsidR="009D371D" w:rsidRPr="009D3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9D3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</w:t>
      </w:r>
      <w:r w:rsidR="009D371D" w:rsidRPr="009D3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Pr="009D37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 политике информационной безопасности </w:t>
      </w:r>
      <w:r w:rsidRPr="001C006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 </w:t>
      </w:r>
      <w:r w:rsidR="00942D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Моторского </w:t>
      </w:r>
      <w:r w:rsidRPr="001C0063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сельского поселения </w:t>
      </w:r>
      <w:r w:rsidR="003967D8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>Кильмезского</w:t>
      </w:r>
      <w:r w:rsidR="00942D85">
        <w:rPr>
          <w:rFonts w:ascii="Times New Roman" w:eastAsia="Times New Roman" w:hAnsi="Times New Roman"/>
          <w:b/>
          <w:bCs/>
          <w:spacing w:val="2"/>
          <w:sz w:val="28"/>
          <w:szCs w:val="28"/>
          <w:lang w:eastAsia="ru-RU"/>
        </w:rPr>
        <w:t xml:space="preserve"> </w:t>
      </w: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 Кировской области</w:t>
      </w:r>
      <w:r w:rsidRPr="001C006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»</w:t>
      </w:r>
    </w:p>
    <w:p w:rsidR="001C0063" w:rsidRPr="001C0063" w:rsidRDefault="001C0063" w:rsidP="001C006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10031" w:type="dxa"/>
        <w:tblLayout w:type="fixed"/>
        <w:tblLook w:val="04A0"/>
      </w:tblPr>
      <w:tblGrid>
        <w:gridCol w:w="817"/>
        <w:gridCol w:w="2693"/>
        <w:gridCol w:w="3544"/>
        <w:gridCol w:w="1701"/>
        <w:gridCol w:w="1276"/>
      </w:tblGrid>
      <w:tr w:rsidR="001C0063" w:rsidRPr="001C0063" w:rsidTr="00942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D85" w:rsidRDefault="001C0063" w:rsidP="0094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1C0063" w:rsidRPr="001C0063" w:rsidRDefault="001C0063" w:rsidP="00942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ознакомления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06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1C0063" w:rsidRPr="001C0063" w:rsidTr="00942D85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942D85" w:rsidRDefault="00942D85" w:rsidP="001C0063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  <w:r w:rsidRPr="00942D85">
              <w:rPr>
                <w:rFonts w:ascii="Times New Roman" w:hAnsi="Times New Roman"/>
                <w:sz w:val="56"/>
                <w:szCs w:val="56"/>
              </w:rPr>
              <w:t xml:space="preserve">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063" w:rsidRPr="001C0063" w:rsidTr="00942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942D85" w:rsidRDefault="001C0063" w:rsidP="001C0063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063" w:rsidRPr="001C0063" w:rsidTr="00942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942D85" w:rsidRDefault="001C0063" w:rsidP="001C0063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63" w:rsidRPr="001C0063" w:rsidRDefault="001C0063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D85" w:rsidRPr="001C0063" w:rsidTr="00942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942D85" w:rsidRDefault="00942D85" w:rsidP="001C0063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D85" w:rsidRPr="001C0063" w:rsidTr="00942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942D85" w:rsidRDefault="00942D85" w:rsidP="001C0063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D85" w:rsidRPr="001C0063" w:rsidTr="00942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942D85" w:rsidRDefault="00942D85" w:rsidP="001C0063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D85" w:rsidRPr="001C0063" w:rsidTr="00942D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942D85" w:rsidRDefault="00942D85" w:rsidP="001C0063">
            <w:pPr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85" w:rsidRPr="001C0063" w:rsidRDefault="00942D85" w:rsidP="001C00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063" w:rsidRPr="001C0063" w:rsidRDefault="001C0063" w:rsidP="001C0063">
      <w:pPr>
        <w:spacing w:after="0"/>
        <w:rPr>
          <w:rFonts w:ascii="Times New Roman" w:hAnsi="Times New Roman"/>
          <w:sz w:val="28"/>
          <w:szCs w:val="28"/>
        </w:rPr>
      </w:pPr>
    </w:p>
    <w:p w:rsidR="002A4F11" w:rsidRPr="00ED04BD" w:rsidRDefault="002A4F11" w:rsidP="004B1196">
      <w:pPr>
        <w:pStyle w:val="ConsPlusNormal"/>
        <w:ind w:left="10206"/>
        <w:outlineLvl w:val="1"/>
        <w:rPr>
          <w:rFonts w:ascii="Times New Roman" w:hAnsi="Times New Roman" w:cs="Times New Roman"/>
          <w:sz w:val="24"/>
          <w:szCs w:val="24"/>
        </w:rPr>
        <w:sectPr w:rsidR="002A4F11" w:rsidRPr="00ED04BD" w:rsidSect="00AF7A45">
          <w:pgSz w:w="11906" w:h="16838"/>
          <w:pgMar w:top="1134" w:right="850" w:bottom="1134" w:left="1560" w:header="709" w:footer="709" w:gutter="0"/>
          <w:cols w:space="708"/>
          <w:docGrid w:linePitch="360"/>
        </w:sectPr>
      </w:pPr>
    </w:p>
    <w:p w:rsidR="002A4F11" w:rsidRPr="00ED04BD" w:rsidRDefault="002A4F11" w:rsidP="004B1196">
      <w:pPr>
        <w:pStyle w:val="ConsPlusNormal"/>
        <w:ind w:left="1020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4F11" w:rsidRPr="00ED04BD" w:rsidRDefault="002A4F11" w:rsidP="004B1196">
      <w:pPr>
        <w:pStyle w:val="ConsPlusNormal"/>
        <w:ind w:left="1020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к Положению о политике</w:t>
      </w:r>
    </w:p>
    <w:p w:rsidR="002A4F11" w:rsidRPr="00ED04BD" w:rsidRDefault="002A4F11" w:rsidP="004B1196">
      <w:pPr>
        <w:pStyle w:val="ConsPlusNormal"/>
        <w:ind w:left="10206"/>
        <w:jc w:val="right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>информационной безопасности</w:t>
      </w:r>
    </w:p>
    <w:p w:rsidR="00ED04BD" w:rsidRDefault="002A4F11" w:rsidP="00ED0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04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42D85">
        <w:rPr>
          <w:rFonts w:ascii="Times New Roman" w:hAnsi="Times New Roman" w:cs="Times New Roman"/>
          <w:sz w:val="24"/>
          <w:szCs w:val="24"/>
        </w:rPr>
        <w:t xml:space="preserve">Моторского 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2A4F11" w:rsidRPr="00ED04BD" w:rsidRDefault="003967D8" w:rsidP="00ED04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Кильмезского</w:t>
      </w:r>
      <w:r w:rsidR="00ED04BD" w:rsidRPr="00DE07F5"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</w:p>
    <w:p w:rsidR="002A4F11" w:rsidRPr="00ED04BD" w:rsidRDefault="002A4F11" w:rsidP="004B1196">
      <w:pPr>
        <w:pStyle w:val="ConsPlusNormal"/>
        <w:ind w:left="11328"/>
        <w:jc w:val="both"/>
        <w:rPr>
          <w:rFonts w:ascii="Times New Roman" w:hAnsi="Times New Roman" w:cs="Times New Roman"/>
          <w:sz w:val="24"/>
          <w:szCs w:val="24"/>
        </w:rPr>
      </w:pPr>
    </w:p>
    <w:p w:rsidR="002A4F11" w:rsidRPr="00ED04BD" w:rsidRDefault="002A4F11" w:rsidP="004B11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4BD">
        <w:rPr>
          <w:rFonts w:ascii="Times New Roman" w:hAnsi="Times New Roman" w:cs="Times New Roman"/>
          <w:b/>
          <w:sz w:val="24"/>
          <w:szCs w:val="24"/>
        </w:rPr>
        <w:t>ВОЗМОЖНЫЕ УГРОЗЫ ИНФОРМАЦИОННОЙ БЕЗОПАСНОСТИ И ИХ ОПИСАНИЕ</w:t>
      </w:r>
    </w:p>
    <w:p w:rsidR="002A4F11" w:rsidRPr="00ED04BD" w:rsidRDefault="002A4F11" w:rsidP="004B119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99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3156"/>
        <w:gridCol w:w="2620"/>
        <w:gridCol w:w="2978"/>
        <w:gridCol w:w="1916"/>
        <w:gridCol w:w="2728"/>
      </w:tblGrid>
      <w:tr w:rsidR="002A4F11" w:rsidRPr="00ED04BD" w:rsidTr="00F773FC">
        <w:trPr>
          <w:trHeight w:val="1117"/>
        </w:trPr>
        <w:tc>
          <w:tcPr>
            <w:tcW w:w="595" w:type="dxa"/>
            <w:vAlign w:val="center"/>
          </w:tcPr>
          <w:p w:rsidR="002A4F11" w:rsidRPr="00F773FC" w:rsidRDefault="00F773FC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A4F11"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156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угрозы</w:t>
            </w:r>
          </w:p>
        </w:tc>
        <w:tc>
          <w:tcPr>
            <w:tcW w:w="2620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источники угрозы</w:t>
            </w:r>
          </w:p>
        </w:tc>
        <w:tc>
          <w:tcPr>
            <w:tcW w:w="2978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уязвимости</w:t>
            </w:r>
          </w:p>
        </w:tc>
        <w:tc>
          <w:tcPr>
            <w:tcW w:w="1916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Вид активов, потенциально подверженных угрозе</w:t>
            </w:r>
          </w:p>
        </w:tc>
        <w:tc>
          <w:tcPr>
            <w:tcW w:w="2728" w:type="dxa"/>
            <w:vAlign w:val="center"/>
          </w:tcPr>
          <w:p w:rsidR="002A4F11" w:rsidRPr="00F773FC" w:rsidRDefault="002A4F11" w:rsidP="00F773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последствия реализации угрозы</w:t>
            </w:r>
          </w:p>
        </w:tc>
      </w:tr>
      <w:tr w:rsidR="002A4F11" w:rsidRPr="00F773FC" w:rsidTr="00F9309B">
        <w:trPr>
          <w:trHeight w:val="2186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Осуществление несанкционированного доступа (ознакомления) с целевой информацией при ее обработке и хранении в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разграничения доступа к целевой информации, связанные с возможностью предоставления доступа к целевой информации неуполномоченным на это лицам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773FC" w:rsidTr="0029631A">
        <w:trPr>
          <w:trHeight w:val="141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копирования (хищения) информации, содержащей конфиденциальные сведения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безопасного взаимодействия автоматизированных рабочих мест (далее - АРМ) пользователей с серверами ИС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необнаруженной несанкционированной модификации (подмены) защищаемой информации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недостатки механизмов разграничения доступа к защищаемой информации и механизмов аудита, связанные с возможностью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необнаруженной модификации (подмены) целевой информации неуполномоченными на это лицами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навязывание должностным лицам модифицированной (ложной) информации;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передача по запросам модифицированной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(ложной) информации и нарушение режимов функционирования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необнаруженного несанкционированного блокирования (нарушение доступности) защищаемой информации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F773FC">
              <w:rPr>
                <w:rFonts w:ascii="Times New Roman" w:hAnsi="Times New Roman" w:cs="Times New Roman"/>
                <w:szCs w:val="22"/>
              </w:rPr>
              <w:t>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другие лица, являющиеся внешними по отношению к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безопасного администрирования сервисов, предоставляемых ИС, а также механизмов аудита, связанные с возможностью бесконтрольного блокирования доступности защищаемой информации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непредставление целевой информации заинтересованным лицам в отведенное время;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штатного режима функционирования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Перехват защищаемой информации в каналах связи с использованием специально разработанных технических средств и ПО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защиты передаваемой информации, связанные с возможностью ее перехвата из каналов связи и последующего с ней ознакомления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информации, используемой в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с принципами функционирования механизмов защиты в ИС, создание предпосылок к подготовке и проведению атак на информационные ресурсы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Внедрение в ИС компьютерных вирусов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уполномоченный персонал разработчиков ИС, который на договорной основе имеет право на техническое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недостатки механизмов защиты информационных ресурсов ИС от компьютерных вирусов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программное обеспечение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реализация различного рода негативных информационных воздействий на целевую,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технологическую информацию и программное обеспечение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7.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необнаруженных несанкционированных информационных воздействий (направленных на "отказ в обслуживании" для сервисов, модификацию конфигурационных данных программно-аппаратных средств и т.п.) на программно-аппаратные элементы ИС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пользователи ИС администрации </w:t>
            </w:r>
            <w:r w:rsidR="0029631A" w:rsidRPr="00F773FC">
              <w:rPr>
                <w:rFonts w:ascii="Times New Roman" w:hAnsi="Times New Roman" w:cs="Times New Roman"/>
                <w:szCs w:val="22"/>
              </w:rPr>
              <w:t>поселения</w:t>
            </w:r>
            <w:r w:rsidRPr="00F773FC">
              <w:rPr>
                <w:rFonts w:ascii="Times New Roman" w:hAnsi="Times New Roman" w:cs="Times New Roman"/>
                <w:szCs w:val="22"/>
              </w:rPr>
              <w:t>; другие лица, являющиеся внешними по отношению к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защиты программно-аппаратных элементов ИС от несанкционированных внешних воздействий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информация, программное обеспечение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снижение уровня защищенности ИС; подготовка к последующим воздействиям и осуществление несанкционированного доступа к защищаемым информационным ресурсам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доступа к информационным активам, основанного на использовании средств защиты информации, телекоммуникационного оборудования с уязвимостями и недокументированными возможностями, внесенными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 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наличие недекларированных возможностей, внесенных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информации; нарушение режимов функционирования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Осуществление несанкционированного доступа к защищаемой информации,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основанного на восстановлении (в том числе фрагментарном) остаточной информации путем анализа выведенных из употребления, сданных в ремонт, на обслуживание, переданных для использования другим пользователям или для использования за пределами ИС носителей информации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пользователи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уполномоченный персонал разработчиков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недостатки механизмов гарантированного уничтожения защищаемой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информации, связанные с возможностью ее последующего несанкционированного восстановления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несанкционированное ознакомление и разглашение защищаемой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информации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10.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Внедрение в ИС вредоносного программного обеспечения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пользователи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механизмов защиты информационных ресурсов ИС от вредоносного программного обеспечения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информация, программное обеспечение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создание предпосылок к подготовке и проведению атак на информационные ресурсы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Перехват разглашаемых сведений о защищаемой информации, ИС и ее компонентах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реализации необходимых организационно-режимных мероприятий на объектах ИС, связанные с возможностью перехвата разглашаемой защищаемой информации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создание предпосылок к подготовке и проведению атак на информационные ресурсы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Хищение производственных отходов (распечаток, записей,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списанных носителей) с целью последующего анализа и несанкционированного ознакомления с целевой и технологической информацией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сотрудники, имеющие санкционированный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недостатки организационно-технических мер,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обеспечивающих гарантированное уничтожение производственных отходов в ИС, связанные с возможностью их несанкционированного хищения и последующего использования для проведения аналитических исследований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несанкционированное ознакомление и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визуального просмотра защищаемой информации, отображаемой на средствах отображения (экранах мониторов), а также несанкционированное ознакомление с распечатываемыми документами, содержащими защищаемую информацию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 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недостатки реализации необходимых организационно-режимных мероприятий на объектах ИС, связанные с возможностью несанкционированного визуального просмотра защищаемой информации на средствах отображения (экранах мониторов)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Осуществление несанкционированного доступа к защищаемой информации в процессе ремонтных и регламентных работ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доступ лиц, имеющих право на техническое обслуживание, к техническим и программным средствам ИС в момент обработки с использованием этих средств защищаемой информации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защищаемая 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 ИС;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нарушение режимов функционирования ИС</w:t>
            </w:r>
          </w:p>
        </w:tc>
      </w:tr>
      <w:tr w:rsidR="002A4F11" w:rsidRPr="00F773FC" w:rsidTr="0029631A">
        <w:trPr>
          <w:trHeight w:val="147"/>
        </w:trPr>
        <w:tc>
          <w:tcPr>
            <w:tcW w:w="595" w:type="dxa"/>
          </w:tcPr>
          <w:p w:rsidR="002A4F11" w:rsidRPr="00F773FC" w:rsidRDefault="002A4F11" w:rsidP="004B119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15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 xml:space="preserve">Осуществление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2620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сотрудники, имеющие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97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недостатки реализации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необходимых организационно-режимных мероприятий на объектах ИС, связанные с возможностью 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1916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защищаемая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информация</w:t>
            </w:r>
          </w:p>
        </w:tc>
        <w:tc>
          <w:tcPr>
            <w:tcW w:w="2728" w:type="dxa"/>
          </w:tcPr>
          <w:p w:rsidR="002A4F11" w:rsidRPr="00F773FC" w:rsidRDefault="002A4F11" w:rsidP="004B119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 xml:space="preserve">несанкционированное </w:t>
            </w:r>
            <w:r w:rsidRPr="00F773FC">
              <w:rPr>
                <w:rFonts w:ascii="Times New Roman" w:hAnsi="Times New Roman" w:cs="Times New Roman"/>
                <w:szCs w:val="22"/>
              </w:rPr>
              <w:lastRenderedPageBreak/>
              <w:t>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</w:tbl>
    <w:p w:rsidR="002A4F11" w:rsidRPr="00F773FC" w:rsidRDefault="002A4F11" w:rsidP="004B1196">
      <w:pPr>
        <w:spacing w:after="0" w:line="240" w:lineRule="auto"/>
        <w:rPr>
          <w:rFonts w:ascii="Times New Roman" w:hAnsi="Times New Roman"/>
        </w:rPr>
      </w:pPr>
    </w:p>
    <w:p w:rsidR="002A4F11" w:rsidRDefault="002A4F11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p w:rsidR="001C0063" w:rsidRPr="00F773FC" w:rsidRDefault="001C0063" w:rsidP="004B1196">
      <w:pPr>
        <w:pStyle w:val="ConsPlusNormal"/>
        <w:rPr>
          <w:rFonts w:ascii="Times New Roman" w:hAnsi="Times New Roman" w:cs="Times New Roman"/>
          <w:szCs w:val="22"/>
        </w:rPr>
      </w:pPr>
    </w:p>
    <w:sectPr w:rsidR="001C0063" w:rsidRPr="00F773FC" w:rsidSect="001C0063">
      <w:pgSz w:w="16838" w:h="11906" w:orient="landscape"/>
      <w:pgMar w:top="155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DD8" w:rsidRDefault="00530DD8" w:rsidP="000A7DD0">
      <w:pPr>
        <w:spacing w:after="0" w:line="240" w:lineRule="auto"/>
      </w:pPr>
      <w:r>
        <w:separator/>
      </w:r>
    </w:p>
  </w:endnote>
  <w:endnote w:type="continuationSeparator" w:id="1">
    <w:p w:rsidR="00530DD8" w:rsidRDefault="00530DD8" w:rsidP="000A7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DD8" w:rsidRDefault="00530DD8" w:rsidP="000A7DD0">
      <w:pPr>
        <w:spacing w:after="0" w:line="240" w:lineRule="auto"/>
      </w:pPr>
      <w:r>
        <w:separator/>
      </w:r>
    </w:p>
  </w:footnote>
  <w:footnote w:type="continuationSeparator" w:id="1">
    <w:p w:rsidR="00530DD8" w:rsidRDefault="00530DD8" w:rsidP="000A7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7386"/>
    <w:multiLevelType w:val="hybridMultilevel"/>
    <w:tmpl w:val="549A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E51F7"/>
    <w:multiLevelType w:val="hybridMultilevel"/>
    <w:tmpl w:val="EA36C316"/>
    <w:lvl w:ilvl="0" w:tplc="0298EA3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3C8"/>
    <w:rsid w:val="0001450E"/>
    <w:rsid w:val="00023B98"/>
    <w:rsid w:val="00025B9A"/>
    <w:rsid w:val="00041E21"/>
    <w:rsid w:val="00043167"/>
    <w:rsid w:val="00052A1F"/>
    <w:rsid w:val="00060691"/>
    <w:rsid w:val="00082B2A"/>
    <w:rsid w:val="000937ED"/>
    <w:rsid w:val="000A7DD0"/>
    <w:rsid w:val="000E6430"/>
    <w:rsid w:val="00112EA7"/>
    <w:rsid w:val="00166E79"/>
    <w:rsid w:val="001A2253"/>
    <w:rsid w:val="001C0063"/>
    <w:rsid w:val="001F6A14"/>
    <w:rsid w:val="002042E7"/>
    <w:rsid w:val="00226CB5"/>
    <w:rsid w:val="00236D10"/>
    <w:rsid w:val="002829EB"/>
    <w:rsid w:val="00291368"/>
    <w:rsid w:val="0029631A"/>
    <w:rsid w:val="002A4F11"/>
    <w:rsid w:val="002D26F6"/>
    <w:rsid w:val="00332AEC"/>
    <w:rsid w:val="00351DE7"/>
    <w:rsid w:val="00394FE0"/>
    <w:rsid w:val="00395C55"/>
    <w:rsid w:val="003967D8"/>
    <w:rsid w:val="003E627C"/>
    <w:rsid w:val="003E7258"/>
    <w:rsid w:val="0040155E"/>
    <w:rsid w:val="004107E7"/>
    <w:rsid w:val="0044520C"/>
    <w:rsid w:val="00455B22"/>
    <w:rsid w:val="00484AAE"/>
    <w:rsid w:val="004A3EBF"/>
    <w:rsid w:val="004B1196"/>
    <w:rsid w:val="004F590B"/>
    <w:rsid w:val="00523646"/>
    <w:rsid w:val="00530DD8"/>
    <w:rsid w:val="00545309"/>
    <w:rsid w:val="00562A39"/>
    <w:rsid w:val="00567A7A"/>
    <w:rsid w:val="005806DA"/>
    <w:rsid w:val="00581D74"/>
    <w:rsid w:val="005921C9"/>
    <w:rsid w:val="006006C9"/>
    <w:rsid w:val="006014DC"/>
    <w:rsid w:val="006959EE"/>
    <w:rsid w:val="006B5B77"/>
    <w:rsid w:val="006C73C8"/>
    <w:rsid w:val="007F306B"/>
    <w:rsid w:val="008276DF"/>
    <w:rsid w:val="00866D69"/>
    <w:rsid w:val="00885A49"/>
    <w:rsid w:val="008B0D13"/>
    <w:rsid w:val="008C67E4"/>
    <w:rsid w:val="00916787"/>
    <w:rsid w:val="00921A51"/>
    <w:rsid w:val="00932319"/>
    <w:rsid w:val="009343E6"/>
    <w:rsid w:val="00942D85"/>
    <w:rsid w:val="0095669B"/>
    <w:rsid w:val="00977DD0"/>
    <w:rsid w:val="009B6109"/>
    <w:rsid w:val="009D371D"/>
    <w:rsid w:val="009F6C9A"/>
    <w:rsid w:val="00A125A9"/>
    <w:rsid w:val="00A15179"/>
    <w:rsid w:val="00AA2033"/>
    <w:rsid w:val="00AA3F02"/>
    <w:rsid w:val="00AA3F81"/>
    <w:rsid w:val="00AA69D2"/>
    <w:rsid w:val="00AB28EC"/>
    <w:rsid w:val="00AF7A45"/>
    <w:rsid w:val="00B27592"/>
    <w:rsid w:val="00B8159C"/>
    <w:rsid w:val="00BA5B14"/>
    <w:rsid w:val="00BB2ED4"/>
    <w:rsid w:val="00BE3104"/>
    <w:rsid w:val="00BE5B55"/>
    <w:rsid w:val="00C33B9F"/>
    <w:rsid w:val="00C838DF"/>
    <w:rsid w:val="00D85DA7"/>
    <w:rsid w:val="00DB2357"/>
    <w:rsid w:val="00DE07F5"/>
    <w:rsid w:val="00E71349"/>
    <w:rsid w:val="00ED04BD"/>
    <w:rsid w:val="00ED1DCA"/>
    <w:rsid w:val="00EF6216"/>
    <w:rsid w:val="00F773FC"/>
    <w:rsid w:val="00F9309B"/>
    <w:rsid w:val="00FE5456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F0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3F0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A3F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nformat">
    <w:name w:val="ConsPlusNonformat"/>
    <w:uiPriority w:val="99"/>
    <w:rsid w:val="00AA3F0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DD0"/>
  </w:style>
  <w:style w:type="paragraph" w:styleId="a5">
    <w:name w:val="footer"/>
    <w:basedOn w:val="a"/>
    <w:link w:val="a6"/>
    <w:uiPriority w:val="99"/>
    <w:unhideWhenUsed/>
    <w:rsid w:val="000A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DD0"/>
  </w:style>
  <w:style w:type="paragraph" w:styleId="a7">
    <w:name w:val="Balloon Text"/>
    <w:basedOn w:val="a"/>
    <w:link w:val="a8"/>
    <w:uiPriority w:val="99"/>
    <w:semiHidden/>
    <w:unhideWhenUsed/>
    <w:rsid w:val="002913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9136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E07F5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1C006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1C0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0BEF973C573ACB2D01C400B131A733801233D4ACF142F4CB773C6C8ECF6B3575110E4836F1BAB55485C66AC0Fd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C9C8-3B34-4037-A8FF-171096F6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5555</Words>
  <Characters>31668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37149</CharactersWithSpaces>
  <SharedDoc>false</SharedDoc>
  <HLinks>
    <vt:vector size="18" baseType="variant">
      <vt:variant>
        <vt:i4>458823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P275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consultantplus://offline/ref=07B0BEF973C573ACB2D01C400B131A733801233D4ACF142F4CB773C6C8ECF6B3575110E4836F1BAB55485C66AC0FdFL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Карташев</dc:creator>
  <cp:lastModifiedBy>Моторки</cp:lastModifiedBy>
  <cp:revision>8</cp:revision>
  <cp:lastPrinted>2024-12-25T08:05:00Z</cp:lastPrinted>
  <dcterms:created xsi:type="dcterms:W3CDTF">2024-12-10T08:34:00Z</dcterms:created>
  <dcterms:modified xsi:type="dcterms:W3CDTF">2025-01-10T06:06:00Z</dcterms:modified>
</cp:coreProperties>
</file>