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8AC" w:rsidRDefault="00ED48AC" w:rsidP="005437DB">
      <w:pPr>
        <w:ind w:right="-284"/>
        <w:rPr>
          <w:b/>
          <w:sz w:val="28"/>
          <w:szCs w:val="28"/>
        </w:rPr>
      </w:pPr>
      <w:r>
        <w:rPr>
          <w:b/>
          <w:sz w:val="28"/>
          <w:szCs w:val="28"/>
        </w:rPr>
        <w:t>АДМИНИСТРАЦИЯ</w:t>
      </w:r>
      <w:r w:rsidR="005437DB">
        <w:rPr>
          <w:b/>
          <w:sz w:val="28"/>
          <w:szCs w:val="28"/>
        </w:rPr>
        <w:t xml:space="preserve"> МОТОР</w:t>
      </w:r>
      <w:r w:rsidR="00575C44">
        <w:rPr>
          <w:b/>
          <w:sz w:val="28"/>
          <w:szCs w:val="28"/>
        </w:rPr>
        <w:t>СКОГО</w:t>
      </w:r>
      <w:r>
        <w:rPr>
          <w:b/>
          <w:sz w:val="28"/>
          <w:szCs w:val="28"/>
        </w:rPr>
        <w:t xml:space="preserve"> СЕЛЬСКОГО ПОСЕЛЕНИЯ</w:t>
      </w:r>
    </w:p>
    <w:p w:rsidR="00ED48AC" w:rsidRDefault="00575C44" w:rsidP="005437DB">
      <w:pPr>
        <w:jc w:val="center"/>
        <w:rPr>
          <w:b/>
          <w:sz w:val="28"/>
          <w:szCs w:val="28"/>
        </w:rPr>
      </w:pPr>
      <w:r>
        <w:rPr>
          <w:b/>
          <w:sz w:val="28"/>
          <w:szCs w:val="28"/>
        </w:rPr>
        <w:t xml:space="preserve">КИЛЬМЕЗСКОГО </w:t>
      </w:r>
      <w:r w:rsidR="00ED48AC">
        <w:rPr>
          <w:b/>
          <w:sz w:val="28"/>
          <w:szCs w:val="28"/>
        </w:rPr>
        <w:t xml:space="preserve"> РАЙОНА КИРОВСКОЙ ОБЛАСТИ</w:t>
      </w:r>
    </w:p>
    <w:p w:rsidR="00ED48AC" w:rsidRDefault="00ED48AC" w:rsidP="005437DB">
      <w:pPr>
        <w:jc w:val="center"/>
        <w:rPr>
          <w:b/>
          <w:sz w:val="28"/>
          <w:szCs w:val="28"/>
        </w:rPr>
      </w:pPr>
    </w:p>
    <w:p w:rsidR="00ED48AC" w:rsidRDefault="00ED48AC" w:rsidP="00ED48AC">
      <w:pPr>
        <w:jc w:val="center"/>
        <w:rPr>
          <w:sz w:val="32"/>
          <w:szCs w:val="32"/>
        </w:rPr>
      </w:pPr>
      <w:r>
        <w:rPr>
          <w:b/>
          <w:sz w:val="32"/>
          <w:szCs w:val="32"/>
        </w:rPr>
        <w:t>ПОСТАНОВЛЕНИЕ</w:t>
      </w:r>
    </w:p>
    <w:p w:rsidR="00ED48AC" w:rsidRDefault="00ED48AC" w:rsidP="00ED48AC">
      <w:pPr>
        <w:jc w:val="center"/>
        <w:rPr>
          <w:sz w:val="32"/>
          <w:szCs w:val="32"/>
        </w:rPr>
      </w:pPr>
    </w:p>
    <w:p w:rsidR="00ED48AC" w:rsidRDefault="00ED48AC" w:rsidP="00ED48AC">
      <w:pPr>
        <w:jc w:val="center"/>
        <w:rPr>
          <w:sz w:val="28"/>
          <w:szCs w:val="28"/>
        </w:rPr>
      </w:pPr>
      <w:r>
        <w:rPr>
          <w:sz w:val="28"/>
          <w:szCs w:val="28"/>
        </w:rPr>
        <w:t xml:space="preserve"> </w:t>
      </w:r>
      <w:r w:rsidR="00576F27">
        <w:rPr>
          <w:sz w:val="28"/>
          <w:szCs w:val="28"/>
        </w:rPr>
        <w:t>30</w:t>
      </w:r>
      <w:r w:rsidR="00575C44">
        <w:rPr>
          <w:sz w:val="28"/>
          <w:szCs w:val="28"/>
        </w:rPr>
        <w:t>.0</w:t>
      </w:r>
      <w:r w:rsidR="00576F27">
        <w:rPr>
          <w:sz w:val="28"/>
          <w:szCs w:val="28"/>
        </w:rPr>
        <w:t>1</w:t>
      </w:r>
      <w:r w:rsidR="00575C44">
        <w:rPr>
          <w:sz w:val="28"/>
          <w:szCs w:val="28"/>
        </w:rPr>
        <w:t>.202</w:t>
      </w:r>
      <w:r w:rsidR="00576F27">
        <w:rPr>
          <w:sz w:val="28"/>
          <w:szCs w:val="28"/>
        </w:rPr>
        <w:t>5</w:t>
      </w:r>
      <w:r>
        <w:rPr>
          <w:sz w:val="28"/>
          <w:szCs w:val="28"/>
        </w:rPr>
        <w:t xml:space="preserve">                                                                                     №</w:t>
      </w:r>
      <w:r w:rsidR="006F5312">
        <w:rPr>
          <w:sz w:val="28"/>
          <w:szCs w:val="28"/>
        </w:rPr>
        <w:t>1</w:t>
      </w:r>
      <w:r w:rsidR="00576F27">
        <w:rPr>
          <w:sz w:val="28"/>
          <w:szCs w:val="28"/>
        </w:rPr>
        <w:t>9</w:t>
      </w:r>
    </w:p>
    <w:p w:rsidR="00ED48AC" w:rsidRDefault="00575C44" w:rsidP="00ED48AC">
      <w:pPr>
        <w:jc w:val="center"/>
        <w:rPr>
          <w:sz w:val="28"/>
          <w:szCs w:val="28"/>
        </w:rPr>
      </w:pPr>
      <w:r>
        <w:rPr>
          <w:sz w:val="28"/>
          <w:szCs w:val="28"/>
        </w:rPr>
        <w:t>д.</w:t>
      </w:r>
      <w:r w:rsidR="0011047D">
        <w:rPr>
          <w:sz w:val="28"/>
          <w:szCs w:val="28"/>
        </w:rPr>
        <w:t xml:space="preserve"> </w:t>
      </w:r>
      <w:r w:rsidR="006F5312">
        <w:rPr>
          <w:sz w:val="28"/>
          <w:szCs w:val="28"/>
        </w:rPr>
        <w:t>Надежда</w:t>
      </w:r>
    </w:p>
    <w:p w:rsidR="00ED48AC" w:rsidRPr="0050321C" w:rsidRDefault="00ED48AC" w:rsidP="00ED48AC"/>
    <w:p w:rsidR="004031A4" w:rsidRDefault="004031A4" w:rsidP="004031A4">
      <w:pPr>
        <w:tabs>
          <w:tab w:val="left" w:pos="9498"/>
        </w:tabs>
        <w:ind w:right="141"/>
        <w:jc w:val="center"/>
        <w:rPr>
          <w:b/>
          <w:sz w:val="28"/>
          <w:szCs w:val="28"/>
          <w:lang w:eastAsia="ru-RU"/>
        </w:rPr>
      </w:pPr>
      <w:r>
        <w:rPr>
          <w:b/>
          <w:sz w:val="28"/>
          <w:szCs w:val="28"/>
          <w:lang w:eastAsia="ru-RU"/>
        </w:rPr>
        <w:t xml:space="preserve">О межведомственной комиссии </w:t>
      </w:r>
    </w:p>
    <w:p w:rsidR="004031A4" w:rsidRDefault="004031A4" w:rsidP="004031A4">
      <w:pPr>
        <w:tabs>
          <w:tab w:val="left" w:pos="9498"/>
        </w:tabs>
        <w:ind w:right="141"/>
        <w:jc w:val="center"/>
        <w:rPr>
          <w:b/>
          <w:sz w:val="28"/>
          <w:szCs w:val="28"/>
          <w:lang w:eastAsia="ru-RU"/>
        </w:rPr>
      </w:pPr>
      <w:r>
        <w:rPr>
          <w:b/>
          <w:sz w:val="28"/>
          <w:szCs w:val="28"/>
          <w:lang w:eastAsia="ru-RU"/>
        </w:rPr>
        <w:t>по признанию жилых домов (жилых помещений)</w:t>
      </w:r>
    </w:p>
    <w:p w:rsidR="004031A4" w:rsidRDefault="004031A4" w:rsidP="004031A4">
      <w:pPr>
        <w:tabs>
          <w:tab w:val="left" w:pos="9498"/>
        </w:tabs>
        <w:ind w:right="141"/>
        <w:jc w:val="center"/>
        <w:rPr>
          <w:b/>
          <w:sz w:val="28"/>
          <w:szCs w:val="28"/>
          <w:lang w:eastAsia="ru-RU"/>
        </w:rPr>
      </w:pPr>
      <w:r>
        <w:rPr>
          <w:b/>
          <w:sz w:val="28"/>
          <w:szCs w:val="28"/>
          <w:lang w:eastAsia="ru-RU"/>
        </w:rPr>
        <w:t xml:space="preserve"> пригодными (непригодными) для проживания, </w:t>
      </w:r>
    </w:p>
    <w:p w:rsidR="004031A4" w:rsidRDefault="004031A4" w:rsidP="004031A4">
      <w:pPr>
        <w:tabs>
          <w:tab w:val="left" w:pos="9498"/>
        </w:tabs>
        <w:ind w:right="141"/>
        <w:jc w:val="center"/>
        <w:rPr>
          <w:b/>
          <w:sz w:val="28"/>
          <w:szCs w:val="28"/>
          <w:lang w:eastAsia="ru-RU"/>
        </w:rPr>
      </w:pPr>
      <w:r>
        <w:rPr>
          <w:b/>
          <w:sz w:val="28"/>
          <w:szCs w:val="28"/>
          <w:lang w:eastAsia="ru-RU"/>
        </w:rPr>
        <w:t xml:space="preserve">многоквартирных жилых домов аварийными и подлежащими сносу </w:t>
      </w:r>
      <w:r w:rsidR="00084F4D">
        <w:rPr>
          <w:b/>
          <w:sz w:val="28"/>
          <w:szCs w:val="28"/>
          <w:lang w:eastAsia="ru-RU"/>
        </w:rPr>
        <w:t xml:space="preserve">или реконструкции на территории </w:t>
      </w:r>
      <w:r w:rsidR="006F5312">
        <w:rPr>
          <w:b/>
          <w:sz w:val="28"/>
          <w:szCs w:val="28"/>
          <w:lang w:eastAsia="ru-RU"/>
        </w:rPr>
        <w:t>Мотор</w:t>
      </w:r>
      <w:r w:rsidR="00575C44">
        <w:rPr>
          <w:b/>
          <w:sz w:val="28"/>
          <w:szCs w:val="28"/>
          <w:lang w:eastAsia="ru-RU"/>
        </w:rPr>
        <w:t>ского</w:t>
      </w:r>
      <w:r>
        <w:rPr>
          <w:b/>
          <w:sz w:val="28"/>
          <w:szCs w:val="28"/>
          <w:lang w:eastAsia="ru-RU"/>
        </w:rPr>
        <w:t xml:space="preserve"> сельского поселения </w:t>
      </w:r>
      <w:r w:rsidR="00575C44">
        <w:rPr>
          <w:b/>
          <w:sz w:val="28"/>
          <w:szCs w:val="28"/>
          <w:lang w:eastAsia="ru-RU"/>
        </w:rPr>
        <w:t>Кильмезского</w:t>
      </w:r>
      <w:r>
        <w:rPr>
          <w:b/>
          <w:sz w:val="28"/>
          <w:szCs w:val="28"/>
          <w:lang w:eastAsia="ru-RU"/>
        </w:rPr>
        <w:t xml:space="preserve"> района Кировской области</w:t>
      </w:r>
    </w:p>
    <w:p w:rsidR="004031A4" w:rsidRDefault="004031A4" w:rsidP="004031A4">
      <w:pPr>
        <w:tabs>
          <w:tab w:val="left" w:pos="9498"/>
        </w:tabs>
        <w:ind w:right="141"/>
        <w:jc w:val="center"/>
        <w:rPr>
          <w:lang w:eastAsia="ru-RU"/>
        </w:rPr>
      </w:pPr>
    </w:p>
    <w:p w:rsidR="004031A4" w:rsidRDefault="004031A4" w:rsidP="00255850">
      <w:pPr>
        <w:keepNext/>
        <w:keepLines/>
        <w:shd w:val="clear" w:color="auto" w:fill="FFFFFF"/>
        <w:tabs>
          <w:tab w:val="left" w:pos="0"/>
        </w:tabs>
        <w:spacing w:line="276" w:lineRule="auto"/>
        <w:jc w:val="both"/>
        <w:outlineLvl w:val="1"/>
        <w:rPr>
          <w:bCs/>
          <w:sz w:val="36"/>
          <w:szCs w:val="36"/>
          <w:lang w:eastAsia="ru-RU"/>
        </w:rPr>
      </w:pPr>
      <w:r>
        <w:rPr>
          <w:bCs/>
          <w:color w:val="000000"/>
          <w:sz w:val="28"/>
          <w:szCs w:val="28"/>
          <w:shd w:val="clear" w:color="auto" w:fill="FFFFFF"/>
          <w:lang w:eastAsia="ru-RU"/>
        </w:rPr>
        <w:tab/>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bCs/>
          <w:color w:val="000000"/>
          <w:sz w:val="28"/>
          <w:szCs w:val="28"/>
          <w:lang w:eastAsia="ru-RU"/>
        </w:rPr>
        <w:t>, адм</w:t>
      </w:r>
      <w:r w:rsidR="00084F4D">
        <w:rPr>
          <w:bCs/>
          <w:color w:val="000000"/>
          <w:sz w:val="28"/>
          <w:szCs w:val="28"/>
          <w:lang w:eastAsia="ru-RU"/>
        </w:rPr>
        <w:t xml:space="preserve">инистрация </w:t>
      </w:r>
      <w:r w:rsidR="006F5312">
        <w:rPr>
          <w:bCs/>
          <w:color w:val="000000"/>
          <w:sz w:val="28"/>
          <w:szCs w:val="28"/>
          <w:lang w:eastAsia="ru-RU"/>
        </w:rPr>
        <w:t>Мотор</w:t>
      </w:r>
      <w:r w:rsidR="00575C44">
        <w:rPr>
          <w:bCs/>
          <w:color w:val="000000"/>
          <w:sz w:val="28"/>
          <w:szCs w:val="28"/>
          <w:lang w:eastAsia="ru-RU"/>
        </w:rPr>
        <w:t>ского</w:t>
      </w:r>
      <w:r>
        <w:rPr>
          <w:bCs/>
          <w:color w:val="000000"/>
          <w:sz w:val="28"/>
          <w:szCs w:val="28"/>
          <w:lang w:eastAsia="ru-RU"/>
        </w:rPr>
        <w:t xml:space="preserve"> сельского поселения</w:t>
      </w:r>
      <w:r w:rsidR="00576F27">
        <w:rPr>
          <w:bCs/>
          <w:color w:val="000000"/>
          <w:sz w:val="28"/>
          <w:szCs w:val="28"/>
          <w:lang w:eastAsia="ru-RU"/>
        </w:rPr>
        <w:t xml:space="preserve"> </w:t>
      </w:r>
      <w:r w:rsidR="00575C44">
        <w:rPr>
          <w:bCs/>
          <w:color w:val="000000"/>
          <w:sz w:val="28"/>
          <w:szCs w:val="28"/>
          <w:lang w:eastAsia="ru-RU"/>
        </w:rPr>
        <w:t>Кильмезского</w:t>
      </w:r>
      <w:r w:rsidR="00084F4D">
        <w:rPr>
          <w:bCs/>
          <w:color w:val="000000"/>
          <w:sz w:val="28"/>
          <w:szCs w:val="28"/>
          <w:lang w:eastAsia="ru-RU"/>
        </w:rPr>
        <w:t xml:space="preserve"> района Кировской области</w:t>
      </w:r>
    </w:p>
    <w:p w:rsidR="004031A4" w:rsidRPr="00576F27" w:rsidRDefault="004031A4" w:rsidP="00255850">
      <w:pPr>
        <w:spacing w:line="276" w:lineRule="auto"/>
        <w:jc w:val="both"/>
        <w:rPr>
          <w:b/>
          <w:lang w:eastAsia="ru-RU"/>
        </w:rPr>
      </w:pPr>
      <w:r w:rsidRPr="00576F27">
        <w:rPr>
          <w:b/>
          <w:sz w:val="28"/>
          <w:szCs w:val="28"/>
          <w:lang w:eastAsia="ru-RU"/>
        </w:rPr>
        <w:t>ПОСТАНОВЛЯЕТ:</w:t>
      </w:r>
    </w:p>
    <w:p w:rsidR="004031A4" w:rsidRDefault="004031A4" w:rsidP="00255850">
      <w:pPr>
        <w:tabs>
          <w:tab w:val="left" w:pos="9498"/>
        </w:tabs>
        <w:spacing w:line="276" w:lineRule="auto"/>
        <w:ind w:right="141"/>
        <w:jc w:val="both"/>
        <w:rPr>
          <w:color w:val="000000"/>
          <w:sz w:val="28"/>
          <w:szCs w:val="28"/>
          <w:lang w:eastAsia="ru-RU"/>
        </w:rPr>
      </w:pPr>
      <w:r>
        <w:rPr>
          <w:color w:val="000000"/>
          <w:sz w:val="28"/>
          <w:szCs w:val="28"/>
          <w:lang w:eastAsia="ru-RU"/>
        </w:rPr>
        <w:t>1. Утвердить Положение о межведомственной комиссии по признанию жилых домов (жилых помещений) пригодными (непригодными) для проживания, многоквартирных жилых домов аварийными и подлежащими сносу или реконстру</w:t>
      </w:r>
      <w:r w:rsidR="00084F4D">
        <w:rPr>
          <w:color w:val="000000"/>
          <w:sz w:val="28"/>
          <w:szCs w:val="28"/>
          <w:lang w:eastAsia="ru-RU"/>
        </w:rPr>
        <w:t xml:space="preserve">кции на территории </w:t>
      </w:r>
      <w:r w:rsidR="006F5312">
        <w:rPr>
          <w:color w:val="000000"/>
          <w:sz w:val="28"/>
          <w:szCs w:val="28"/>
          <w:lang w:eastAsia="ru-RU"/>
        </w:rPr>
        <w:t>Мотор</w:t>
      </w:r>
      <w:r w:rsidR="00575C44">
        <w:rPr>
          <w:color w:val="000000"/>
          <w:sz w:val="28"/>
          <w:szCs w:val="28"/>
          <w:lang w:eastAsia="ru-RU"/>
        </w:rPr>
        <w:t>ского</w:t>
      </w:r>
      <w:r>
        <w:rPr>
          <w:color w:val="000000"/>
          <w:sz w:val="28"/>
          <w:szCs w:val="28"/>
          <w:lang w:eastAsia="ru-RU"/>
        </w:rPr>
        <w:t xml:space="preserve"> сельского поселения </w:t>
      </w:r>
      <w:r w:rsidR="00575C44">
        <w:rPr>
          <w:color w:val="000000"/>
          <w:sz w:val="28"/>
          <w:szCs w:val="28"/>
          <w:lang w:eastAsia="ru-RU"/>
        </w:rPr>
        <w:t>Кильмезского</w:t>
      </w:r>
      <w:r>
        <w:rPr>
          <w:color w:val="000000"/>
          <w:sz w:val="28"/>
          <w:szCs w:val="28"/>
          <w:lang w:eastAsia="ru-RU"/>
        </w:rPr>
        <w:t xml:space="preserve"> района Кировской области, согласно Приложению № 1.</w:t>
      </w:r>
    </w:p>
    <w:p w:rsidR="004031A4" w:rsidRDefault="004031A4" w:rsidP="00255850">
      <w:pPr>
        <w:tabs>
          <w:tab w:val="left" w:pos="9498"/>
        </w:tabs>
        <w:spacing w:line="276" w:lineRule="auto"/>
        <w:ind w:right="141"/>
        <w:jc w:val="both"/>
        <w:rPr>
          <w:color w:val="000000"/>
          <w:sz w:val="28"/>
          <w:szCs w:val="28"/>
          <w:lang w:eastAsia="ru-RU"/>
        </w:rPr>
      </w:pPr>
      <w:r>
        <w:rPr>
          <w:color w:val="000000"/>
          <w:sz w:val="28"/>
          <w:szCs w:val="28"/>
          <w:lang w:eastAsia="ru-RU"/>
        </w:rPr>
        <w:t>2.  Утвердить Состав межведомственной комиссии по признанию жилых домов (жилых помещений) пригодными (непригодными) для проживания, многоквартирных жилых домов аварийными и подлежащими сносу или реконстру</w:t>
      </w:r>
      <w:r w:rsidR="00084F4D">
        <w:rPr>
          <w:color w:val="000000"/>
          <w:sz w:val="28"/>
          <w:szCs w:val="28"/>
          <w:lang w:eastAsia="ru-RU"/>
        </w:rPr>
        <w:t xml:space="preserve">кции на территории </w:t>
      </w:r>
      <w:r w:rsidR="006F5312">
        <w:rPr>
          <w:color w:val="000000"/>
          <w:sz w:val="28"/>
          <w:szCs w:val="28"/>
          <w:lang w:eastAsia="ru-RU"/>
        </w:rPr>
        <w:t>Мотор</w:t>
      </w:r>
      <w:r w:rsidR="00575C44">
        <w:rPr>
          <w:color w:val="000000"/>
          <w:sz w:val="28"/>
          <w:szCs w:val="28"/>
          <w:lang w:eastAsia="ru-RU"/>
        </w:rPr>
        <w:t>ского</w:t>
      </w:r>
      <w:r>
        <w:rPr>
          <w:color w:val="000000"/>
          <w:sz w:val="28"/>
          <w:szCs w:val="28"/>
          <w:lang w:eastAsia="ru-RU"/>
        </w:rPr>
        <w:t xml:space="preserve"> сельского поселения </w:t>
      </w:r>
      <w:r w:rsidR="00575C44">
        <w:rPr>
          <w:color w:val="000000"/>
          <w:sz w:val="28"/>
          <w:szCs w:val="28"/>
          <w:lang w:eastAsia="ru-RU"/>
        </w:rPr>
        <w:t xml:space="preserve">Кильмезского </w:t>
      </w:r>
      <w:r>
        <w:rPr>
          <w:color w:val="000000"/>
          <w:sz w:val="28"/>
          <w:szCs w:val="28"/>
          <w:lang w:eastAsia="ru-RU"/>
        </w:rPr>
        <w:t>района Кировской области, согласно Приложению № 2.</w:t>
      </w:r>
    </w:p>
    <w:p w:rsidR="00576F27" w:rsidRDefault="0029643F" w:rsidP="00575C44">
      <w:pPr>
        <w:tabs>
          <w:tab w:val="left" w:pos="9498"/>
        </w:tabs>
        <w:spacing w:line="276" w:lineRule="auto"/>
        <w:ind w:right="141"/>
        <w:jc w:val="both"/>
        <w:rPr>
          <w:sz w:val="28"/>
          <w:szCs w:val="28"/>
          <w:lang w:eastAsia="ru-RU"/>
        </w:rPr>
      </w:pPr>
      <w:r>
        <w:rPr>
          <w:sz w:val="28"/>
          <w:szCs w:val="28"/>
          <w:lang w:eastAsia="ru-RU"/>
        </w:rPr>
        <w:t>3</w:t>
      </w:r>
      <w:r w:rsidR="006A2A9B" w:rsidRPr="00927136">
        <w:rPr>
          <w:sz w:val="28"/>
          <w:szCs w:val="28"/>
          <w:lang w:eastAsia="ru-RU"/>
        </w:rPr>
        <w:t>.</w:t>
      </w:r>
      <w:r w:rsidR="00576F27">
        <w:rPr>
          <w:sz w:val="28"/>
          <w:szCs w:val="28"/>
          <w:lang w:eastAsia="ru-RU"/>
        </w:rPr>
        <w:t xml:space="preserve"> Признать утратившим силу постановление № 17 от 02.02.2024 «О</w:t>
      </w:r>
      <w:r w:rsidR="00576F27">
        <w:rPr>
          <w:color w:val="000000"/>
          <w:sz w:val="28"/>
          <w:szCs w:val="28"/>
          <w:lang w:eastAsia="ru-RU"/>
        </w:rPr>
        <w:t xml:space="preserve"> межведомственной комиссии по признанию жилых домов (жилых помещений) пригодными (непригодными) для проживания, многоквартирных жилых домов аварийными и подлежащими сносу или реконструкции на территории Моторского сельского поселения Кильмезского района Кировской области»</w:t>
      </w:r>
      <w:r w:rsidR="00576F27">
        <w:rPr>
          <w:sz w:val="28"/>
          <w:szCs w:val="28"/>
          <w:lang w:eastAsia="ru-RU"/>
        </w:rPr>
        <w:t xml:space="preserve">  </w:t>
      </w:r>
    </w:p>
    <w:p w:rsidR="006A2A9B" w:rsidRPr="00927136" w:rsidRDefault="00576F27" w:rsidP="00575C44">
      <w:pPr>
        <w:tabs>
          <w:tab w:val="left" w:pos="9498"/>
        </w:tabs>
        <w:spacing w:line="276" w:lineRule="auto"/>
        <w:ind w:right="141"/>
        <w:jc w:val="both"/>
        <w:rPr>
          <w:sz w:val="28"/>
          <w:szCs w:val="28"/>
        </w:rPr>
      </w:pPr>
      <w:r>
        <w:rPr>
          <w:sz w:val="28"/>
          <w:szCs w:val="28"/>
          <w:lang w:eastAsia="ru-RU"/>
        </w:rPr>
        <w:lastRenderedPageBreak/>
        <w:t xml:space="preserve">4. </w:t>
      </w:r>
      <w:r w:rsidR="006A2A9B" w:rsidRPr="00927136">
        <w:rPr>
          <w:sz w:val="28"/>
          <w:szCs w:val="28"/>
          <w:lang w:eastAsia="ru-RU"/>
        </w:rPr>
        <w:t xml:space="preserve">Опубликовать настоящее постановление в Информационном бюллетене и </w:t>
      </w:r>
      <w:r w:rsidR="00255850" w:rsidRPr="00255850">
        <w:rPr>
          <w:rStyle w:val="a5"/>
          <w:i w:val="0"/>
          <w:sz w:val="28"/>
          <w:szCs w:val="28"/>
        </w:rPr>
        <w:t xml:space="preserve">на сайте органов местного самоуправления </w:t>
      </w:r>
      <w:r w:rsidR="006F5312">
        <w:rPr>
          <w:rStyle w:val="a5"/>
          <w:i w:val="0"/>
          <w:sz w:val="28"/>
          <w:szCs w:val="28"/>
        </w:rPr>
        <w:t>Мотор</w:t>
      </w:r>
      <w:r w:rsidR="00575C44">
        <w:rPr>
          <w:rStyle w:val="a5"/>
          <w:i w:val="0"/>
          <w:sz w:val="28"/>
          <w:szCs w:val="28"/>
        </w:rPr>
        <w:t>ское сельское поселение</w:t>
      </w:r>
      <w:r w:rsidR="00255850" w:rsidRPr="00255850">
        <w:rPr>
          <w:sz w:val="28"/>
          <w:szCs w:val="28"/>
          <w:lang w:eastAsia="zh-CN"/>
        </w:rPr>
        <w:t>в сети «Интернет».</w:t>
      </w:r>
    </w:p>
    <w:p w:rsidR="004031A4" w:rsidRDefault="0029643F" w:rsidP="00575C44">
      <w:pPr>
        <w:pStyle w:val="a4"/>
        <w:spacing w:line="276" w:lineRule="auto"/>
        <w:jc w:val="both"/>
        <w:rPr>
          <w:sz w:val="28"/>
          <w:szCs w:val="28"/>
          <w:lang w:eastAsia="zh-CN"/>
        </w:rPr>
      </w:pPr>
      <w:r>
        <w:rPr>
          <w:rFonts w:ascii="Times New Roman" w:hAnsi="Times New Roman"/>
          <w:sz w:val="28"/>
          <w:szCs w:val="28"/>
          <w:lang w:eastAsia="ru-RU"/>
        </w:rPr>
        <w:t>4.</w:t>
      </w:r>
      <w:r w:rsidR="00576F27">
        <w:rPr>
          <w:rFonts w:ascii="Times New Roman" w:hAnsi="Times New Roman"/>
          <w:sz w:val="28"/>
          <w:szCs w:val="28"/>
          <w:lang w:eastAsia="ru-RU"/>
        </w:rPr>
        <w:t xml:space="preserve"> </w:t>
      </w:r>
      <w:r w:rsidR="006A2A9B" w:rsidRPr="00927136">
        <w:rPr>
          <w:rFonts w:ascii="Times New Roman" w:hAnsi="Times New Roman"/>
          <w:sz w:val="28"/>
          <w:szCs w:val="28"/>
          <w:lang w:eastAsia="ru-RU"/>
        </w:rPr>
        <w:t>Настоящее постановление вступает в силу в соответствии с действующим законодательством.</w:t>
      </w: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576F27">
      <w:pPr>
        <w:spacing w:line="360" w:lineRule="auto"/>
        <w:rPr>
          <w:sz w:val="28"/>
          <w:szCs w:val="28"/>
        </w:rPr>
      </w:pPr>
      <w:r>
        <w:rPr>
          <w:sz w:val="28"/>
          <w:szCs w:val="28"/>
        </w:rPr>
        <w:t>Ио г</w:t>
      </w:r>
      <w:r w:rsidRPr="000F5697">
        <w:rPr>
          <w:sz w:val="28"/>
          <w:szCs w:val="28"/>
        </w:rPr>
        <w:t>лав</w:t>
      </w:r>
      <w:r>
        <w:rPr>
          <w:sz w:val="28"/>
          <w:szCs w:val="28"/>
        </w:rPr>
        <w:t>ы</w:t>
      </w:r>
      <w:r w:rsidRPr="000F5697">
        <w:rPr>
          <w:sz w:val="28"/>
          <w:szCs w:val="28"/>
        </w:rPr>
        <w:t xml:space="preserve">  </w:t>
      </w:r>
      <w:r>
        <w:rPr>
          <w:sz w:val="28"/>
          <w:szCs w:val="28"/>
        </w:rPr>
        <w:t xml:space="preserve">Моторского сельского поселения                                  Н.Г. </w:t>
      </w:r>
      <w:proofErr w:type="spellStart"/>
      <w:r>
        <w:rPr>
          <w:sz w:val="28"/>
          <w:szCs w:val="28"/>
        </w:rPr>
        <w:t>Азикова</w:t>
      </w:r>
      <w:proofErr w:type="spellEnd"/>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576F27" w:rsidRDefault="00576F27" w:rsidP="00084F4D">
      <w:pPr>
        <w:pStyle w:val="a4"/>
        <w:jc w:val="right"/>
        <w:rPr>
          <w:rFonts w:ascii="Times New Roman" w:hAnsi="Times New Roman"/>
          <w:sz w:val="28"/>
          <w:szCs w:val="28"/>
        </w:rPr>
      </w:pPr>
    </w:p>
    <w:p w:rsidR="004031A4" w:rsidRDefault="00084F4D" w:rsidP="00084F4D">
      <w:pPr>
        <w:pStyle w:val="a4"/>
        <w:jc w:val="right"/>
        <w:rPr>
          <w:rFonts w:ascii="Times New Roman" w:hAnsi="Times New Roman"/>
          <w:sz w:val="28"/>
          <w:szCs w:val="28"/>
        </w:rPr>
      </w:pPr>
      <w:r>
        <w:rPr>
          <w:rFonts w:ascii="Times New Roman" w:hAnsi="Times New Roman"/>
          <w:sz w:val="28"/>
          <w:szCs w:val="28"/>
        </w:rPr>
        <w:lastRenderedPageBreak/>
        <w:t>Приложение № 1</w:t>
      </w:r>
    </w:p>
    <w:p w:rsidR="004031A4" w:rsidRDefault="004031A4" w:rsidP="004031A4">
      <w:pPr>
        <w:pStyle w:val="a4"/>
        <w:jc w:val="right"/>
        <w:rPr>
          <w:rFonts w:ascii="Times New Roman" w:hAnsi="Times New Roman"/>
          <w:sz w:val="28"/>
          <w:szCs w:val="28"/>
        </w:rPr>
      </w:pPr>
      <w:r>
        <w:rPr>
          <w:rFonts w:ascii="Times New Roman" w:hAnsi="Times New Roman"/>
          <w:sz w:val="28"/>
          <w:szCs w:val="28"/>
        </w:rPr>
        <w:t>УТВЕРЖДЕНО</w:t>
      </w:r>
    </w:p>
    <w:p w:rsidR="004031A4" w:rsidRDefault="004031A4" w:rsidP="004031A4">
      <w:pPr>
        <w:pStyle w:val="a4"/>
        <w:jc w:val="right"/>
        <w:rPr>
          <w:rFonts w:ascii="Times New Roman" w:hAnsi="Times New Roman"/>
          <w:sz w:val="28"/>
          <w:szCs w:val="28"/>
        </w:rPr>
      </w:pPr>
      <w:r>
        <w:rPr>
          <w:rFonts w:ascii="Times New Roman" w:hAnsi="Times New Roman"/>
          <w:sz w:val="28"/>
          <w:szCs w:val="28"/>
        </w:rPr>
        <w:t xml:space="preserve">постановлением администрации </w:t>
      </w:r>
    </w:p>
    <w:p w:rsidR="004031A4" w:rsidRDefault="006F5312" w:rsidP="00084F4D">
      <w:pPr>
        <w:pStyle w:val="a4"/>
        <w:jc w:val="right"/>
        <w:rPr>
          <w:rFonts w:ascii="Times New Roman" w:hAnsi="Times New Roman"/>
          <w:sz w:val="28"/>
          <w:szCs w:val="28"/>
        </w:rPr>
      </w:pPr>
      <w:r>
        <w:rPr>
          <w:rFonts w:ascii="Times New Roman" w:hAnsi="Times New Roman"/>
          <w:sz w:val="28"/>
          <w:szCs w:val="28"/>
        </w:rPr>
        <w:t>Мотор</w:t>
      </w:r>
      <w:r w:rsidR="00575C44">
        <w:rPr>
          <w:rFonts w:ascii="Times New Roman" w:hAnsi="Times New Roman"/>
          <w:sz w:val="28"/>
          <w:szCs w:val="28"/>
        </w:rPr>
        <w:t xml:space="preserve">ского </w:t>
      </w:r>
      <w:r w:rsidR="004031A4">
        <w:rPr>
          <w:rFonts w:ascii="Times New Roman" w:hAnsi="Times New Roman"/>
          <w:sz w:val="28"/>
          <w:szCs w:val="28"/>
        </w:rPr>
        <w:t xml:space="preserve">сельского поселения  </w:t>
      </w:r>
    </w:p>
    <w:p w:rsidR="004031A4" w:rsidRDefault="00BA0C04" w:rsidP="004031A4">
      <w:pPr>
        <w:pStyle w:val="a4"/>
        <w:jc w:val="right"/>
        <w:rPr>
          <w:rFonts w:ascii="Times New Roman" w:hAnsi="Times New Roman"/>
          <w:sz w:val="28"/>
          <w:szCs w:val="28"/>
        </w:rPr>
      </w:pPr>
      <w:r>
        <w:rPr>
          <w:rFonts w:ascii="Times New Roman" w:hAnsi="Times New Roman"/>
          <w:sz w:val="28"/>
          <w:szCs w:val="28"/>
        </w:rPr>
        <w:t xml:space="preserve">от </w:t>
      </w:r>
      <w:r w:rsidR="00576F27">
        <w:rPr>
          <w:rFonts w:ascii="Times New Roman" w:hAnsi="Times New Roman"/>
          <w:sz w:val="28"/>
          <w:szCs w:val="28"/>
        </w:rPr>
        <w:t>30</w:t>
      </w:r>
      <w:r w:rsidR="00575C44">
        <w:rPr>
          <w:rFonts w:ascii="Times New Roman" w:hAnsi="Times New Roman"/>
          <w:sz w:val="28"/>
          <w:szCs w:val="28"/>
        </w:rPr>
        <w:t>.0</w:t>
      </w:r>
      <w:r w:rsidR="00576F27">
        <w:rPr>
          <w:rFonts w:ascii="Times New Roman" w:hAnsi="Times New Roman"/>
          <w:sz w:val="28"/>
          <w:szCs w:val="28"/>
        </w:rPr>
        <w:t>1</w:t>
      </w:r>
      <w:r w:rsidR="00575C44">
        <w:rPr>
          <w:rFonts w:ascii="Times New Roman" w:hAnsi="Times New Roman"/>
          <w:sz w:val="28"/>
          <w:szCs w:val="28"/>
        </w:rPr>
        <w:t>.202</w:t>
      </w:r>
      <w:r w:rsidR="00576F27">
        <w:rPr>
          <w:rFonts w:ascii="Times New Roman" w:hAnsi="Times New Roman"/>
          <w:sz w:val="28"/>
          <w:szCs w:val="28"/>
        </w:rPr>
        <w:t>5</w:t>
      </w:r>
      <w:r>
        <w:rPr>
          <w:rFonts w:ascii="Times New Roman" w:hAnsi="Times New Roman"/>
          <w:sz w:val="28"/>
          <w:szCs w:val="28"/>
        </w:rPr>
        <w:t>года  №</w:t>
      </w:r>
      <w:r w:rsidR="006F5312">
        <w:rPr>
          <w:rFonts w:ascii="Times New Roman" w:hAnsi="Times New Roman"/>
          <w:sz w:val="28"/>
          <w:szCs w:val="28"/>
        </w:rPr>
        <w:t>1</w:t>
      </w:r>
      <w:r w:rsidR="00576F27">
        <w:rPr>
          <w:rFonts w:ascii="Times New Roman" w:hAnsi="Times New Roman"/>
          <w:sz w:val="28"/>
          <w:szCs w:val="28"/>
        </w:rPr>
        <w:t>9</w:t>
      </w:r>
    </w:p>
    <w:p w:rsidR="004031A4" w:rsidRDefault="004031A4" w:rsidP="004031A4">
      <w:pPr>
        <w:pStyle w:val="a4"/>
        <w:jc w:val="both"/>
        <w:rPr>
          <w:rFonts w:ascii="Times New Roman" w:hAnsi="Times New Roman"/>
          <w:sz w:val="28"/>
          <w:szCs w:val="28"/>
        </w:rPr>
      </w:pPr>
    </w:p>
    <w:p w:rsidR="004031A4" w:rsidRDefault="004031A4" w:rsidP="004031A4">
      <w:pPr>
        <w:pStyle w:val="a4"/>
        <w:jc w:val="center"/>
        <w:rPr>
          <w:rFonts w:ascii="Times New Roman" w:hAnsi="Times New Roman"/>
          <w:b/>
          <w:sz w:val="28"/>
          <w:szCs w:val="28"/>
        </w:rPr>
      </w:pPr>
      <w:r>
        <w:rPr>
          <w:rFonts w:ascii="Times New Roman" w:hAnsi="Times New Roman"/>
          <w:b/>
          <w:sz w:val="28"/>
          <w:szCs w:val="28"/>
        </w:rPr>
        <w:t>ПОЛОЖЕНИЕ</w:t>
      </w:r>
    </w:p>
    <w:p w:rsidR="004031A4" w:rsidRDefault="004031A4" w:rsidP="004031A4">
      <w:pPr>
        <w:pStyle w:val="a4"/>
        <w:jc w:val="center"/>
        <w:rPr>
          <w:rFonts w:ascii="Times New Roman" w:hAnsi="Times New Roman"/>
          <w:b/>
          <w:sz w:val="28"/>
          <w:szCs w:val="28"/>
        </w:rPr>
      </w:pPr>
      <w:r>
        <w:rPr>
          <w:rFonts w:ascii="Times New Roman" w:hAnsi="Times New Roman"/>
          <w:b/>
          <w:sz w:val="28"/>
          <w:szCs w:val="28"/>
        </w:rPr>
        <w:t>о межведомственной комиссии по признанию жилых домов (жилых помещений) пригодными (непригодными) для проживания, многоквартирных жилых домов аварийными и подлежащими сносу или реконстру</w:t>
      </w:r>
      <w:r w:rsidR="00255850">
        <w:rPr>
          <w:rFonts w:ascii="Times New Roman" w:hAnsi="Times New Roman"/>
          <w:b/>
          <w:sz w:val="28"/>
          <w:szCs w:val="28"/>
        </w:rPr>
        <w:t xml:space="preserve">кции на территории </w:t>
      </w:r>
      <w:r w:rsidR="006F5312">
        <w:rPr>
          <w:rFonts w:ascii="Times New Roman" w:hAnsi="Times New Roman"/>
          <w:b/>
          <w:sz w:val="28"/>
          <w:szCs w:val="28"/>
        </w:rPr>
        <w:t>Мотор</w:t>
      </w:r>
      <w:r w:rsidR="00575C44">
        <w:rPr>
          <w:rFonts w:ascii="Times New Roman" w:hAnsi="Times New Roman"/>
          <w:b/>
          <w:sz w:val="28"/>
          <w:szCs w:val="28"/>
        </w:rPr>
        <w:t>ского</w:t>
      </w:r>
      <w:r>
        <w:rPr>
          <w:rFonts w:ascii="Times New Roman" w:hAnsi="Times New Roman"/>
          <w:b/>
          <w:sz w:val="28"/>
          <w:szCs w:val="28"/>
        </w:rPr>
        <w:t xml:space="preserve"> сельского поселения </w:t>
      </w:r>
      <w:r w:rsidR="00575C44">
        <w:rPr>
          <w:rFonts w:ascii="Times New Roman" w:hAnsi="Times New Roman"/>
          <w:b/>
          <w:sz w:val="28"/>
          <w:szCs w:val="28"/>
        </w:rPr>
        <w:t>Кильмезского</w:t>
      </w:r>
      <w:r>
        <w:rPr>
          <w:rFonts w:ascii="Times New Roman" w:hAnsi="Times New Roman"/>
          <w:b/>
          <w:sz w:val="28"/>
          <w:szCs w:val="28"/>
        </w:rPr>
        <w:t xml:space="preserve"> района Кировской области</w:t>
      </w:r>
    </w:p>
    <w:p w:rsidR="004031A4" w:rsidRDefault="004031A4" w:rsidP="004031A4">
      <w:pPr>
        <w:pStyle w:val="a4"/>
        <w:jc w:val="both"/>
        <w:rPr>
          <w:rFonts w:ascii="Times New Roman" w:hAnsi="Times New Roman"/>
          <w:sz w:val="28"/>
          <w:szCs w:val="28"/>
        </w:rPr>
      </w:pPr>
    </w:p>
    <w:p w:rsidR="004031A4" w:rsidRDefault="004031A4" w:rsidP="004031A4">
      <w:pPr>
        <w:pStyle w:val="a4"/>
        <w:jc w:val="both"/>
        <w:rPr>
          <w:rFonts w:ascii="Times New Roman" w:hAnsi="Times New Roman"/>
          <w:b/>
          <w:sz w:val="28"/>
          <w:szCs w:val="28"/>
        </w:rPr>
      </w:pPr>
      <w:r>
        <w:rPr>
          <w:rFonts w:ascii="Times New Roman" w:hAnsi="Times New Roman"/>
          <w:b/>
          <w:sz w:val="28"/>
          <w:szCs w:val="28"/>
        </w:rPr>
        <w:t>1. Общие положения</w:t>
      </w:r>
    </w:p>
    <w:p w:rsidR="004031A4" w:rsidRDefault="004031A4" w:rsidP="004031A4">
      <w:pPr>
        <w:pStyle w:val="a4"/>
        <w:jc w:val="both"/>
        <w:rPr>
          <w:rFonts w:ascii="Times New Roman" w:hAnsi="Times New Roman"/>
          <w:sz w:val="28"/>
          <w:szCs w:val="28"/>
        </w:rPr>
      </w:pPr>
    </w:p>
    <w:p w:rsidR="004031A4" w:rsidRDefault="004031A4" w:rsidP="004031A4">
      <w:pPr>
        <w:pStyle w:val="a4"/>
        <w:jc w:val="both"/>
        <w:rPr>
          <w:rFonts w:ascii="Times New Roman" w:hAnsi="Times New Roman"/>
          <w:sz w:val="28"/>
          <w:szCs w:val="28"/>
        </w:rPr>
      </w:pPr>
      <w:r>
        <w:rPr>
          <w:rFonts w:ascii="Times New Roman" w:hAnsi="Times New Roman"/>
          <w:sz w:val="28"/>
          <w:szCs w:val="28"/>
        </w:rPr>
        <w:t>1.1 Межведомственная Комиссия по признанию жилых домов (жилых помещений) пригодными (непригодными) для проживания, многоквартирного дома аварийным и подлежащим сносу или реконстру</w:t>
      </w:r>
      <w:r w:rsidR="00255850">
        <w:rPr>
          <w:rFonts w:ascii="Times New Roman" w:hAnsi="Times New Roman"/>
          <w:sz w:val="28"/>
          <w:szCs w:val="28"/>
        </w:rPr>
        <w:t xml:space="preserve">кции на территории </w:t>
      </w:r>
      <w:r w:rsidR="006F5312">
        <w:rPr>
          <w:rFonts w:ascii="Times New Roman" w:hAnsi="Times New Roman"/>
          <w:sz w:val="28"/>
          <w:szCs w:val="28"/>
        </w:rPr>
        <w:t>Мотор</w:t>
      </w:r>
      <w:r w:rsidR="00575C44">
        <w:rPr>
          <w:rFonts w:ascii="Times New Roman" w:hAnsi="Times New Roman"/>
          <w:sz w:val="28"/>
          <w:szCs w:val="28"/>
        </w:rPr>
        <w:t>ского</w:t>
      </w:r>
      <w:r>
        <w:rPr>
          <w:rFonts w:ascii="Times New Roman" w:hAnsi="Times New Roman"/>
          <w:sz w:val="28"/>
          <w:szCs w:val="28"/>
        </w:rPr>
        <w:t xml:space="preserve"> сельского поселения </w:t>
      </w:r>
      <w:r w:rsidR="00575C44">
        <w:rPr>
          <w:rFonts w:ascii="Times New Roman" w:hAnsi="Times New Roman"/>
          <w:sz w:val="28"/>
          <w:szCs w:val="28"/>
        </w:rPr>
        <w:t>Кильмезского</w:t>
      </w:r>
      <w:r>
        <w:rPr>
          <w:rFonts w:ascii="Times New Roman" w:hAnsi="Times New Roman"/>
          <w:sz w:val="28"/>
          <w:szCs w:val="28"/>
        </w:rPr>
        <w:t xml:space="preserve"> района Кировской области (далее - Комиссия) является постоянно действующим органом, созданным в целях организации работы по признанию жилых домов (жилых помещений) пригодными (непригодными) для проживания, многоквартирных домов аварийными и подлежащими сносу или реконструкции.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1.2 Состав Комиссии утверждается постановле</w:t>
      </w:r>
      <w:r w:rsidR="00255850">
        <w:rPr>
          <w:rFonts w:ascii="Times New Roman" w:hAnsi="Times New Roman"/>
          <w:sz w:val="28"/>
          <w:szCs w:val="28"/>
        </w:rPr>
        <w:t xml:space="preserve">нием администрации </w:t>
      </w:r>
      <w:r w:rsidR="006F5312">
        <w:rPr>
          <w:rFonts w:ascii="Times New Roman" w:hAnsi="Times New Roman"/>
          <w:sz w:val="28"/>
          <w:szCs w:val="28"/>
        </w:rPr>
        <w:t>Мотор</w:t>
      </w:r>
      <w:r w:rsidR="00575C44">
        <w:rPr>
          <w:rFonts w:ascii="Times New Roman" w:hAnsi="Times New Roman"/>
          <w:sz w:val="28"/>
          <w:szCs w:val="28"/>
        </w:rPr>
        <w:t>ского</w:t>
      </w:r>
      <w:r>
        <w:rPr>
          <w:rFonts w:ascii="Times New Roman" w:hAnsi="Times New Roman"/>
          <w:sz w:val="28"/>
          <w:szCs w:val="28"/>
        </w:rPr>
        <w:t xml:space="preserve"> сельского поселения </w:t>
      </w:r>
      <w:r w:rsidR="00575C44">
        <w:rPr>
          <w:rFonts w:ascii="Times New Roman" w:hAnsi="Times New Roman"/>
          <w:sz w:val="28"/>
          <w:szCs w:val="28"/>
        </w:rPr>
        <w:t>Кильмезского</w:t>
      </w:r>
      <w:r>
        <w:rPr>
          <w:rFonts w:ascii="Times New Roman" w:hAnsi="Times New Roman"/>
          <w:sz w:val="28"/>
          <w:szCs w:val="28"/>
        </w:rPr>
        <w:t xml:space="preserve"> района Кировской области (далее - администрация).</w:t>
      </w:r>
    </w:p>
    <w:p w:rsidR="004031A4" w:rsidRDefault="004031A4" w:rsidP="004031A4">
      <w:pPr>
        <w:pStyle w:val="a4"/>
        <w:jc w:val="both"/>
        <w:rPr>
          <w:rFonts w:ascii="Times New Roman" w:hAnsi="Times New Roman"/>
          <w:sz w:val="28"/>
          <w:szCs w:val="28"/>
        </w:rPr>
      </w:pPr>
      <w:r>
        <w:rPr>
          <w:rFonts w:ascii="Times New Roman" w:hAnsi="Times New Roman"/>
          <w:sz w:val="28"/>
          <w:szCs w:val="28"/>
        </w:rPr>
        <w:t>1.3 Комиссия в своей деятельности руководствуется действующим законодательством Российской Федерации, Кировской области, муниципальным</w:t>
      </w:r>
      <w:r w:rsidR="00255850">
        <w:rPr>
          <w:rFonts w:ascii="Times New Roman" w:hAnsi="Times New Roman"/>
          <w:sz w:val="28"/>
          <w:szCs w:val="28"/>
        </w:rPr>
        <w:t xml:space="preserve">и правовыми актами </w:t>
      </w:r>
      <w:r w:rsidR="006F5312">
        <w:rPr>
          <w:rFonts w:ascii="Times New Roman" w:hAnsi="Times New Roman"/>
          <w:sz w:val="28"/>
          <w:szCs w:val="28"/>
        </w:rPr>
        <w:t>Мотор</w:t>
      </w:r>
      <w:r w:rsidR="0029643F">
        <w:rPr>
          <w:rFonts w:ascii="Times New Roman" w:hAnsi="Times New Roman"/>
          <w:sz w:val="28"/>
          <w:szCs w:val="28"/>
        </w:rPr>
        <w:t>ского</w:t>
      </w:r>
      <w:r>
        <w:rPr>
          <w:rFonts w:ascii="Times New Roman" w:hAnsi="Times New Roman"/>
          <w:sz w:val="28"/>
          <w:szCs w:val="28"/>
        </w:rPr>
        <w:t xml:space="preserve"> сельского поселения </w:t>
      </w:r>
      <w:r w:rsidR="0029643F">
        <w:rPr>
          <w:rFonts w:ascii="Times New Roman" w:hAnsi="Times New Roman"/>
          <w:sz w:val="28"/>
          <w:szCs w:val="28"/>
        </w:rPr>
        <w:t>Кильмезского</w:t>
      </w:r>
      <w:r>
        <w:rPr>
          <w:rFonts w:ascii="Times New Roman" w:hAnsi="Times New Roman"/>
          <w:sz w:val="28"/>
          <w:szCs w:val="28"/>
        </w:rPr>
        <w:t xml:space="preserve"> района Кировской области, а также настоящим Положением.</w:t>
      </w:r>
    </w:p>
    <w:p w:rsidR="004031A4" w:rsidRDefault="004031A4" w:rsidP="004031A4">
      <w:pPr>
        <w:pStyle w:val="a4"/>
        <w:jc w:val="both"/>
        <w:rPr>
          <w:rFonts w:ascii="Times New Roman" w:hAnsi="Times New Roman"/>
          <w:sz w:val="28"/>
          <w:szCs w:val="28"/>
        </w:rPr>
      </w:pPr>
    </w:p>
    <w:p w:rsidR="004031A4" w:rsidRDefault="004031A4" w:rsidP="004031A4">
      <w:pPr>
        <w:pStyle w:val="a4"/>
        <w:jc w:val="both"/>
        <w:rPr>
          <w:rFonts w:ascii="Times New Roman" w:hAnsi="Times New Roman"/>
          <w:b/>
          <w:sz w:val="28"/>
          <w:szCs w:val="28"/>
        </w:rPr>
      </w:pPr>
      <w:r>
        <w:rPr>
          <w:rFonts w:ascii="Times New Roman" w:hAnsi="Times New Roman"/>
          <w:b/>
          <w:sz w:val="28"/>
          <w:szCs w:val="28"/>
        </w:rPr>
        <w:t>2. Состав и структура Комиссии</w:t>
      </w:r>
    </w:p>
    <w:p w:rsidR="004031A4" w:rsidRDefault="004031A4" w:rsidP="004031A4">
      <w:pPr>
        <w:pStyle w:val="a4"/>
        <w:jc w:val="both"/>
        <w:rPr>
          <w:rFonts w:ascii="Times New Roman" w:hAnsi="Times New Roman"/>
          <w:sz w:val="28"/>
          <w:szCs w:val="28"/>
        </w:rPr>
      </w:pPr>
    </w:p>
    <w:p w:rsidR="004031A4" w:rsidRDefault="004031A4" w:rsidP="004031A4">
      <w:pPr>
        <w:pStyle w:val="a4"/>
        <w:jc w:val="both"/>
        <w:rPr>
          <w:rFonts w:ascii="Times New Roman" w:hAnsi="Times New Roman"/>
          <w:sz w:val="28"/>
          <w:szCs w:val="28"/>
        </w:rPr>
      </w:pPr>
      <w:r>
        <w:rPr>
          <w:rFonts w:ascii="Times New Roman" w:hAnsi="Times New Roman"/>
          <w:sz w:val="28"/>
          <w:szCs w:val="28"/>
        </w:rPr>
        <w:t xml:space="preserve">2.1. Администрация создает в установленном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предусмотренных пунктом 7 (1)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w:t>
      </w:r>
      <w:r>
        <w:rPr>
          <w:rFonts w:ascii="Times New Roman" w:hAnsi="Times New Roman"/>
          <w:sz w:val="28"/>
          <w:szCs w:val="28"/>
        </w:rPr>
        <w:lastRenderedPageBreak/>
        <w:t>многоквартирного дома аварийным и подлежащим сносу или реконструкции, садового дома жилым домом и жилого дома садовым домом».</w:t>
      </w:r>
    </w:p>
    <w:p w:rsidR="004031A4" w:rsidRDefault="004031A4" w:rsidP="004031A4">
      <w:pPr>
        <w:pStyle w:val="a4"/>
        <w:jc w:val="both"/>
        <w:rPr>
          <w:rFonts w:ascii="Times New Roman" w:hAnsi="Times New Roman"/>
          <w:sz w:val="28"/>
          <w:szCs w:val="28"/>
        </w:rPr>
      </w:pPr>
      <w:r>
        <w:rPr>
          <w:rFonts w:ascii="Times New Roman" w:hAnsi="Times New Roman"/>
          <w:sz w:val="28"/>
          <w:szCs w:val="28"/>
        </w:rPr>
        <w:t>2.2. В состав Комиссии входят представители администрации, руководители подведомственных муниципальных учреждений.</w:t>
      </w:r>
    </w:p>
    <w:p w:rsidR="004031A4" w:rsidRDefault="004031A4" w:rsidP="004031A4">
      <w:pPr>
        <w:pStyle w:val="a4"/>
        <w:jc w:val="both"/>
        <w:rPr>
          <w:rFonts w:ascii="Times New Roman" w:hAnsi="Times New Roman"/>
          <w:sz w:val="28"/>
          <w:szCs w:val="28"/>
        </w:rPr>
      </w:pPr>
      <w:proofErr w:type="gramStart"/>
      <w:r>
        <w:rPr>
          <w:rFonts w:ascii="Times New Roman" w:hAnsi="Times New Roman"/>
          <w:sz w:val="28"/>
          <w:szCs w:val="28"/>
        </w:rPr>
        <w:t xml:space="preserve">В состав комиссии 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w:t>
      </w:r>
      <w:r w:rsidR="00575C44">
        <w:rPr>
          <w:rFonts w:ascii="Times New Roman" w:hAnsi="Times New Roman"/>
          <w:sz w:val="28"/>
          <w:szCs w:val="28"/>
        </w:rPr>
        <w:t>Кильмезском</w:t>
      </w:r>
      <w:r w:rsidR="00576F27">
        <w:rPr>
          <w:rFonts w:ascii="Times New Roman" w:hAnsi="Times New Roman"/>
          <w:sz w:val="28"/>
          <w:szCs w:val="28"/>
        </w:rPr>
        <w:t xml:space="preserve"> </w:t>
      </w:r>
      <w:r>
        <w:rPr>
          <w:rFonts w:ascii="Times New Roman" w:hAnsi="Times New Roman"/>
          <w:sz w:val="28"/>
          <w:szCs w:val="28"/>
        </w:rPr>
        <w:t>районе Кировской области.</w:t>
      </w:r>
      <w:proofErr w:type="gramEnd"/>
    </w:p>
    <w:p w:rsidR="004031A4" w:rsidRDefault="004031A4" w:rsidP="004031A4">
      <w:pPr>
        <w:pStyle w:val="a4"/>
        <w:jc w:val="both"/>
        <w:rPr>
          <w:rFonts w:ascii="Times New Roman" w:hAnsi="Times New Roman"/>
          <w:sz w:val="28"/>
          <w:szCs w:val="28"/>
        </w:rPr>
      </w:pPr>
      <w:r>
        <w:rPr>
          <w:rFonts w:ascii="Times New Roman" w:hAnsi="Times New Roman"/>
          <w:sz w:val="28"/>
          <w:szCs w:val="28"/>
        </w:rPr>
        <w:t>В случае необходимости, в состав Комиссии включаются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4031A4" w:rsidRDefault="004031A4" w:rsidP="004031A4">
      <w:pPr>
        <w:pStyle w:val="a4"/>
        <w:jc w:val="both"/>
        <w:rPr>
          <w:rFonts w:ascii="Times New Roman" w:hAnsi="Times New Roman"/>
          <w:sz w:val="28"/>
          <w:szCs w:val="28"/>
        </w:rPr>
      </w:pPr>
      <w:r>
        <w:rPr>
          <w:rFonts w:ascii="Times New Roman" w:hAnsi="Times New Roman"/>
          <w:sz w:val="28"/>
          <w:szCs w:val="28"/>
        </w:rPr>
        <w:t>Собственник жилого помещения (уполномоченное им лицо), за исключением органов и (или) организаций, указанных абзацах втором и третьем настоящего пункта, привлекается к работе в комиссии с правом совещательного голоса.</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вечном праве.</w:t>
      </w:r>
    </w:p>
    <w:p w:rsidR="004031A4" w:rsidRDefault="004031A4" w:rsidP="004031A4">
      <w:pPr>
        <w:pStyle w:val="a4"/>
        <w:jc w:val="both"/>
        <w:rPr>
          <w:rFonts w:ascii="Times New Roman" w:hAnsi="Times New Roman"/>
          <w:sz w:val="28"/>
          <w:szCs w:val="28"/>
        </w:rPr>
      </w:pPr>
      <w:r>
        <w:rPr>
          <w:rFonts w:ascii="Times New Roman" w:hAnsi="Times New Roman"/>
          <w:sz w:val="28"/>
          <w:szCs w:val="28"/>
        </w:rPr>
        <w:t>2.3. Руководство комиссией осуществляется Председателем Комиссии.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2.4. На период временного отсутствия председателя Комиссии его обязанности выполняет заместитель председателя Комиссии.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 xml:space="preserve">2.5. Решение о признании жилого помещения непригодным для проживания, многоквартирного дома аварийным и подлежащим сносу или реконструкции принимается органом местного самоуправления в лице Комиссии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заключение Комиссии, оформленное в установленном действующим законодательством порядке, направляется в соответствующий федеральный орган исполнительной </w:t>
      </w:r>
      <w:r>
        <w:rPr>
          <w:rFonts w:ascii="Times New Roman" w:hAnsi="Times New Roman"/>
          <w:sz w:val="28"/>
          <w:szCs w:val="28"/>
        </w:rPr>
        <w:lastRenderedPageBreak/>
        <w:t>власти, осуществляющий полномочия собственника в отношении оцениваемого имущества.</w:t>
      </w:r>
    </w:p>
    <w:p w:rsidR="004031A4" w:rsidRDefault="004031A4" w:rsidP="004031A4">
      <w:pPr>
        <w:pStyle w:val="a4"/>
        <w:jc w:val="both"/>
        <w:rPr>
          <w:rFonts w:ascii="Times New Roman" w:hAnsi="Times New Roman"/>
          <w:sz w:val="28"/>
          <w:szCs w:val="28"/>
        </w:rPr>
      </w:pPr>
    </w:p>
    <w:p w:rsidR="004031A4" w:rsidRDefault="004031A4" w:rsidP="004031A4">
      <w:pPr>
        <w:pStyle w:val="a4"/>
        <w:jc w:val="both"/>
        <w:rPr>
          <w:rFonts w:ascii="Times New Roman" w:hAnsi="Times New Roman"/>
          <w:b/>
          <w:sz w:val="28"/>
          <w:szCs w:val="28"/>
        </w:rPr>
      </w:pPr>
      <w:r>
        <w:rPr>
          <w:rFonts w:ascii="Times New Roman" w:hAnsi="Times New Roman"/>
          <w:b/>
          <w:sz w:val="28"/>
          <w:szCs w:val="28"/>
        </w:rPr>
        <w:t>3. Функции и права Комиссии</w:t>
      </w:r>
    </w:p>
    <w:p w:rsidR="004031A4" w:rsidRDefault="004031A4" w:rsidP="004031A4">
      <w:pPr>
        <w:pStyle w:val="a4"/>
        <w:jc w:val="both"/>
        <w:rPr>
          <w:rFonts w:ascii="Times New Roman" w:hAnsi="Times New Roman"/>
          <w:sz w:val="28"/>
          <w:szCs w:val="28"/>
        </w:rPr>
      </w:pPr>
    </w:p>
    <w:p w:rsidR="004031A4" w:rsidRDefault="004031A4" w:rsidP="004031A4">
      <w:pPr>
        <w:pStyle w:val="a4"/>
        <w:jc w:val="both"/>
        <w:rPr>
          <w:rFonts w:ascii="Times New Roman" w:hAnsi="Times New Roman"/>
          <w:sz w:val="28"/>
          <w:szCs w:val="28"/>
        </w:rPr>
      </w:pPr>
      <w:r>
        <w:rPr>
          <w:rFonts w:ascii="Times New Roman" w:hAnsi="Times New Roman"/>
          <w:sz w:val="28"/>
          <w:szCs w:val="28"/>
        </w:rPr>
        <w:t>3.1.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настоящим Положением.</w:t>
      </w:r>
    </w:p>
    <w:p w:rsidR="004031A4" w:rsidRDefault="004031A4" w:rsidP="004031A4">
      <w:pPr>
        <w:pStyle w:val="a4"/>
        <w:jc w:val="both"/>
        <w:rPr>
          <w:rFonts w:ascii="Times New Roman" w:hAnsi="Times New Roman"/>
          <w:sz w:val="28"/>
          <w:szCs w:val="28"/>
        </w:rPr>
      </w:pPr>
      <w:r>
        <w:rPr>
          <w:rFonts w:ascii="Times New Roman" w:hAnsi="Times New Roman"/>
          <w:sz w:val="28"/>
          <w:szCs w:val="28"/>
        </w:rPr>
        <w:t>3.2.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4031A4" w:rsidRDefault="004031A4" w:rsidP="004031A4">
      <w:pPr>
        <w:pStyle w:val="a4"/>
        <w:jc w:val="both"/>
        <w:rPr>
          <w:rFonts w:ascii="Times New Roman" w:hAnsi="Times New Roman"/>
          <w:sz w:val="28"/>
          <w:szCs w:val="28"/>
        </w:rPr>
      </w:pPr>
      <w:r>
        <w:rPr>
          <w:rFonts w:ascii="Times New Roman" w:hAnsi="Times New Roman"/>
          <w:sz w:val="28"/>
          <w:szCs w:val="28"/>
        </w:rPr>
        <w:t>3.3. Процедура проведения оценки соответствия помещения установленным в настоящем Положении требованиям включает:</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-прием и рассмотрение заявления и прилагаемых к нему обосновывающих документов;</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жилых домов), необходимых для принятия решения о признания многоквартирного дома аварийным и подлежащим сносу или реконструкции;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многоквартирный дом может быть признан аварийным и подлежащим сносу или реконструкции;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-работу Комиссии по оценке представленных документов для признания многоквартирного дома аварийным и подлежащим сносу или реконструкции;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 xml:space="preserve">-составление Комиссией заключения в порядке, предусмотренном настоящим Положением, по форме согласно приложению № 1 к Положению о признании помещения жилым помещением, жилого помещения непригодным для проживания и многоквартирного дома аварийным и </w:t>
      </w:r>
      <w:r>
        <w:rPr>
          <w:rFonts w:ascii="Times New Roman" w:hAnsi="Times New Roman"/>
          <w:sz w:val="28"/>
          <w:szCs w:val="28"/>
        </w:rPr>
        <w:lastRenderedPageBreak/>
        <w:t>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28.01.2006 № 47 (далее - заключение);</w:t>
      </w:r>
    </w:p>
    <w:p w:rsidR="004031A4" w:rsidRDefault="004031A4" w:rsidP="004031A4">
      <w:pPr>
        <w:pStyle w:val="a4"/>
        <w:jc w:val="both"/>
        <w:rPr>
          <w:rFonts w:ascii="Times New Roman" w:hAnsi="Times New Roman"/>
          <w:sz w:val="28"/>
          <w:szCs w:val="28"/>
        </w:rPr>
      </w:pPr>
      <w:r>
        <w:rPr>
          <w:rFonts w:ascii="Times New Roman" w:hAnsi="Times New Roman"/>
          <w:sz w:val="28"/>
          <w:szCs w:val="28"/>
        </w:rPr>
        <w:t>-составление акта обследования многоквартирного дома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-принятие решения по итогам работы комиссии;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4031A4" w:rsidRDefault="004031A4" w:rsidP="004031A4">
      <w:pPr>
        <w:pStyle w:val="a4"/>
        <w:jc w:val="both"/>
        <w:rPr>
          <w:rFonts w:ascii="Times New Roman" w:hAnsi="Times New Roman"/>
          <w:sz w:val="28"/>
          <w:szCs w:val="28"/>
        </w:rPr>
      </w:pPr>
    </w:p>
    <w:p w:rsidR="004031A4" w:rsidRDefault="004031A4" w:rsidP="004031A4">
      <w:pPr>
        <w:pStyle w:val="a4"/>
        <w:jc w:val="both"/>
        <w:rPr>
          <w:rFonts w:ascii="Times New Roman" w:hAnsi="Times New Roman"/>
          <w:b/>
          <w:sz w:val="28"/>
          <w:szCs w:val="28"/>
        </w:rPr>
      </w:pPr>
      <w:r>
        <w:rPr>
          <w:rFonts w:ascii="Times New Roman" w:hAnsi="Times New Roman"/>
          <w:b/>
          <w:sz w:val="28"/>
          <w:szCs w:val="28"/>
        </w:rPr>
        <w:t>4. Документы, представляемые на рассмотрение Комиссии</w:t>
      </w:r>
    </w:p>
    <w:p w:rsidR="004031A4" w:rsidRDefault="004031A4" w:rsidP="004031A4">
      <w:pPr>
        <w:pStyle w:val="a4"/>
        <w:jc w:val="both"/>
        <w:rPr>
          <w:rFonts w:ascii="Times New Roman" w:hAnsi="Times New Roman"/>
          <w:sz w:val="28"/>
          <w:szCs w:val="28"/>
        </w:rPr>
      </w:pPr>
    </w:p>
    <w:p w:rsidR="004031A4" w:rsidRDefault="004031A4" w:rsidP="004031A4">
      <w:pPr>
        <w:pStyle w:val="a4"/>
        <w:jc w:val="both"/>
        <w:rPr>
          <w:rFonts w:ascii="Times New Roman" w:hAnsi="Times New Roman"/>
          <w:sz w:val="28"/>
          <w:szCs w:val="28"/>
        </w:rPr>
      </w:pPr>
      <w:r>
        <w:rPr>
          <w:rFonts w:ascii="Times New Roman" w:hAnsi="Times New Roman"/>
          <w:sz w:val="28"/>
          <w:szCs w:val="28"/>
        </w:rPr>
        <w:t>4.1.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заявитель представляет в Комиссию по месту нахождения жилого помещения следующие документы:</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в) в отношении нежилого помещения для признания его в дальнейшем жилым помещением - проект реконструкции нежилого помещения;</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 xml:space="preserve">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4" w:history="1">
        <w:r>
          <w:rPr>
            <w:rStyle w:val="a3"/>
            <w:rFonts w:ascii="Times New Roman" w:hAnsi="Times New Roman"/>
            <w:color w:val="0000FF"/>
            <w:sz w:val="28"/>
            <w:szCs w:val="28"/>
            <w:u w:val="none"/>
          </w:rPr>
          <w:t>абзацем третьим пункта 44</w:t>
        </w:r>
      </w:hyperlink>
      <w:r>
        <w:rPr>
          <w:rFonts w:ascii="Times New Roman" w:hAnsi="Times New Roman"/>
          <w:sz w:val="28"/>
          <w:szCs w:val="28"/>
        </w:rPr>
        <w:t xml:space="preserve"> Постановления Правительства Российской Федерации от 28.01.2006 № 47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е) заявления, письма, жалобы граждан на неудовлетворительные условия проживания - по усмотрению заявителя.</w:t>
      </w:r>
    </w:p>
    <w:p w:rsidR="004031A4" w:rsidRDefault="004031A4" w:rsidP="004031A4">
      <w:pPr>
        <w:pStyle w:val="a4"/>
        <w:jc w:val="both"/>
        <w:rPr>
          <w:rFonts w:ascii="Times New Roman" w:hAnsi="Times New Roman"/>
          <w:sz w:val="28"/>
          <w:szCs w:val="28"/>
        </w:rPr>
      </w:pPr>
      <w:r>
        <w:rPr>
          <w:rFonts w:ascii="Times New Roman" w:hAnsi="Times New Roman"/>
          <w:sz w:val="28"/>
          <w:szCs w:val="28"/>
        </w:rPr>
        <w:t>4.2.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w:t>
      </w:r>
    </w:p>
    <w:p w:rsidR="004031A4" w:rsidRDefault="004031A4" w:rsidP="004031A4">
      <w:pPr>
        <w:pStyle w:val="a4"/>
        <w:jc w:val="both"/>
        <w:rPr>
          <w:rFonts w:ascii="Times New Roman" w:hAnsi="Times New Roman"/>
          <w:sz w:val="28"/>
          <w:szCs w:val="28"/>
        </w:rPr>
      </w:pPr>
      <w:r>
        <w:rPr>
          <w:rFonts w:ascii="Times New Roman" w:hAnsi="Times New Roman"/>
          <w:sz w:val="28"/>
          <w:szCs w:val="28"/>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Заявитель, либо орган государственного надзора (контроля) вправе представить в комиссию документы и информацию, указанные в пункте 4.3. настоящего положения по своей инициативе.</w:t>
      </w:r>
    </w:p>
    <w:p w:rsidR="004031A4" w:rsidRDefault="004031A4" w:rsidP="004031A4">
      <w:pPr>
        <w:pStyle w:val="a4"/>
        <w:jc w:val="both"/>
        <w:rPr>
          <w:rFonts w:ascii="Times New Roman" w:hAnsi="Times New Roman"/>
          <w:sz w:val="28"/>
          <w:szCs w:val="28"/>
        </w:rPr>
      </w:pPr>
      <w:r>
        <w:rPr>
          <w:rFonts w:ascii="Times New Roman" w:hAnsi="Times New Roman"/>
          <w:sz w:val="28"/>
          <w:szCs w:val="28"/>
        </w:rPr>
        <w:t>4.3.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а) сведения из Единого государственного реестра недвижимости;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б) технический паспорт жилого помещения, а для нежилых помещений - технический план;</w:t>
      </w:r>
    </w:p>
    <w:p w:rsidR="004031A4" w:rsidRDefault="004031A4" w:rsidP="004031A4">
      <w:pPr>
        <w:pStyle w:val="a4"/>
        <w:jc w:val="both"/>
        <w:rPr>
          <w:rFonts w:ascii="Times New Roman" w:hAnsi="Times New Roman"/>
          <w:sz w:val="28"/>
          <w:szCs w:val="28"/>
        </w:rPr>
      </w:pPr>
      <w:r>
        <w:rPr>
          <w:rFonts w:ascii="Times New Roman" w:hAnsi="Times New Roman"/>
          <w:sz w:val="28"/>
          <w:szCs w:val="28"/>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5" w:history="1">
        <w:r>
          <w:rPr>
            <w:rStyle w:val="a3"/>
            <w:rFonts w:ascii="Times New Roman" w:hAnsi="Times New Roman"/>
            <w:color w:val="0000FF"/>
            <w:sz w:val="28"/>
            <w:szCs w:val="28"/>
            <w:u w:val="none"/>
          </w:rPr>
          <w:t>абзацем третьим пункта 44</w:t>
        </w:r>
      </w:hyperlink>
      <w:r>
        <w:rPr>
          <w:rFonts w:ascii="Times New Roman" w:hAnsi="Times New Roman"/>
          <w:sz w:val="28"/>
          <w:szCs w:val="28"/>
        </w:rPr>
        <w:t xml:space="preserve"> Постановления Правительства Российской Федерации от 28.01.2006 №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Комиссия вправе запрашивать эти документы в органах государственного надзора (контроля).</w:t>
      </w:r>
    </w:p>
    <w:p w:rsidR="004031A4" w:rsidRDefault="004031A4" w:rsidP="004031A4">
      <w:pPr>
        <w:pStyle w:val="a4"/>
        <w:jc w:val="both"/>
        <w:rPr>
          <w:rFonts w:ascii="Times New Roman" w:hAnsi="Times New Roman"/>
          <w:sz w:val="28"/>
          <w:szCs w:val="28"/>
        </w:rPr>
      </w:pPr>
      <w:r>
        <w:rPr>
          <w:rFonts w:ascii="Times New Roman" w:hAnsi="Times New Roman"/>
          <w:sz w:val="28"/>
          <w:szCs w:val="28"/>
        </w:rPr>
        <w:t>4.4.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не позднее чем за 20 календарных дней до дня начала работы комиссии обязана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4031A4" w:rsidRDefault="004031A4" w:rsidP="004031A4">
      <w:pPr>
        <w:pStyle w:val="a4"/>
        <w:jc w:val="both"/>
        <w:rPr>
          <w:rFonts w:ascii="Times New Roman" w:hAnsi="Times New Roman"/>
          <w:sz w:val="28"/>
          <w:szCs w:val="28"/>
        </w:rPr>
      </w:pPr>
      <w:r>
        <w:rPr>
          <w:rFonts w:ascii="Times New Roman" w:hAnsi="Times New Roman"/>
          <w:sz w:val="28"/>
          <w:szCs w:val="28"/>
        </w:rPr>
        <w:t xml:space="preserve">4.5.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w:t>
      </w:r>
      <w:r>
        <w:rPr>
          <w:rFonts w:ascii="Times New Roman" w:hAnsi="Times New Roman"/>
          <w:sz w:val="28"/>
          <w:szCs w:val="28"/>
        </w:rPr>
        <w:lastRenderedPageBreak/>
        <w:t>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4.6. 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4031A4" w:rsidRDefault="004031A4" w:rsidP="004031A4">
      <w:pPr>
        <w:pStyle w:val="a4"/>
        <w:jc w:val="both"/>
        <w:rPr>
          <w:rFonts w:ascii="Times New Roman" w:hAnsi="Times New Roman"/>
          <w:sz w:val="28"/>
          <w:szCs w:val="28"/>
        </w:rPr>
      </w:pPr>
    </w:p>
    <w:p w:rsidR="004031A4" w:rsidRPr="003D2EC2" w:rsidRDefault="004031A4" w:rsidP="004031A4">
      <w:pPr>
        <w:pStyle w:val="a4"/>
        <w:jc w:val="both"/>
        <w:rPr>
          <w:rFonts w:ascii="Times New Roman" w:hAnsi="Times New Roman"/>
          <w:b/>
          <w:sz w:val="28"/>
          <w:szCs w:val="28"/>
        </w:rPr>
      </w:pPr>
      <w:r w:rsidRPr="003D2EC2">
        <w:rPr>
          <w:rFonts w:ascii="Times New Roman" w:hAnsi="Times New Roman"/>
          <w:b/>
          <w:sz w:val="28"/>
          <w:szCs w:val="28"/>
        </w:rPr>
        <w:t>5. Порядок работы Комиссии</w:t>
      </w:r>
    </w:p>
    <w:p w:rsidR="004031A4" w:rsidRPr="003D2EC2" w:rsidRDefault="004031A4" w:rsidP="004031A4">
      <w:pPr>
        <w:pStyle w:val="a4"/>
        <w:jc w:val="both"/>
        <w:rPr>
          <w:rFonts w:ascii="Times New Roman" w:hAnsi="Times New Roman"/>
          <w:b/>
          <w:sz w:val="28"/>
          <w:szCs w:val="28"/>
        </w:rPr>
      </w:pPr>
    </w:p>
    <w:p w:rsidR="004031A4" w:rsidRDefault="004031A4" w:rsidP="004031A4">
      <w:pPr>
        <w:pStyle w:val="a4"/>
        <w:jc w:val="both"/>
        <w:rPr>
          <w:rFonts w:ascii="Times New Roman" w:hAnsi="Times New Roman"/>
          <w:sz w:val="28"/>
          <w:szCs w:val="28"/>
        </w:rPr>
      </w:pPr>
      <w:r>
        <w:rPr>
          <w:rFonts w:ascii="Times New Roman" w:hAnsi="Times New Roman"/>
          <w:sz w:val="28"/>
          <w:szCs w:val="28"/>
        </w:rPr>
        <w:t>5.1. Комиссия рассматривает поступившее заявление или заключение органа государственного надзора (контроля) в течение 30 календарных дней с даты регистрации и принимает решение (в виде заключения), либо решение о проведении дополнительного обследования оцениваемого многоквартирного дома.</w:t>
      </w:r>
    </w:p>
    <w:p w:rsidR="004031A4" w:rsidRDefault="004031A4" w:rsidP="004031A4">
      <w:pPr>
        <w:pStyle w:val="a4"/>
        <w:jc w:val="both"/>
        <w:rPr>
          <w:rFonts w:ascii="Times New Roman" w:hAnsi="Times New Roman"/>
          <w:sz w:val="28"/>
          <w:szCs w:val="28"/>
        </w:rPr>
      </w:pPr>
      <w:r>
        <w:rPr>
          <w:rFonts w:ascii="Times New Roman" w:hAnsi="Times New Roman"/>
          <w:sz w:val="28"/>
          <w:szCs w:val="28"/>
        </w:rPr>
        <w:t>5.2. В ходе работы Комиссия назначает дополнительные обследования и испытания, результаты которых приобщаются к документам, ранее представленным на рассмотрение Комиссии.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В случае непредставления заявителем документов, предусмотренных пунктом 4.1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пунктом 5.1. настоящего Положения.</w:t>
      </w:r>
    </w:p>
    <w:p w:rsidR="004031A4" w:rsidRDefault="004031A4" w:rsidP="004031A4">
      <w:pPr>
        <w:pStyle w:val="a4"/>
        <w:jc w:val="both"/>
        <w:rPr>
          <w:rFonts w:ascii="Times New Roman" w:hAnsi="Times New Roman"/>
          <w:sz w:val="28"/>
          <w:szCs w:val="28"/>
        </w:rPr>
      </w:pPr>
      <w:r>
        <w:rPr>
          <w:rFonts w:ascii="Times New Roman" w:hAnsi="Times New Roman"/>
          <w:sz w:val="28"/>
          <w:szCs w:val="28"/>
        </w:rPr>
        <w:t>5.3.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о выявлении оснований для признания помещения непригодным для проживания;</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о выявлении оснований для признания многоквартирного дома аварийным и подлежащим сносу;</w:t>
      </w:r>
    </w:p>
    <w:p w:rsidR="004031A4" w:rsidRDefault="004031A4" w:rsidP="004031A4">
      <w:pPr>
        <w:pStyle w:val="a4"/>
        <w:jc w:val="both"/>
        <w:rPr>
          <w:rFonts w:ascii="Times New Roman" w:hAnsi="Times New Roman"/>
          <w:sz w:val="28"/>
          <w:szCs w:val="28"/>
        </w:rPr>
      </w:pPr>
      <w:r>
        <w:rPr>
          <w:rFonts w:ascii="Times New Roman" w:hAnsi="Times New Roman"/>
          <w:sz w:val="28"/>
          <w:szCs w:val="28"/>
        </w:rPr>
        <w:lastRenderedPageBreak/>
        <w:t>об отсутствии оснований для признания многоквартирного дома аварийным и подлежащим сносу или реконструкции.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5.4.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выражают свое особое мнение в письменной форме, которое прилагается к заключению.</w:t>
      </w:r>
    </w:p>
    <w:p w:rsidR="004031A4" w:rsidRDefault="004031A4" w:rsidP="004031A4">
      <w:pPr>
        <w:pStyle w:val="a4"/>
        <w:jc w:val="both"/>
        <w:rPr>
          <w:rFonts w:ascii="Times New Roman" w:hAnsi="Times New Roman"/>
          <w:sz w:val="28"/>
          <w:szCs w:val="28"/>
        </w:rPr>
      </w:pPr>
      <w:r>
        <w:rPr>
          <w:rFonts w:ascii="Times New Roman" w:hAnsi="Times New Roman"/>
          <w:sz w:val="28"/>
          <w:szCs w:val="28"/>
        </w:rPr>
        <w:t>5.5. При обследовании многоквартирного дома Комиссия составляет в 3-х экземплярах акт обследования помещения по форме, утвержденной Постановлением Правительства Российской Федерации от 28.01.2006 № 47 (Приложение N 2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На основании полученного заключения Комиссии, Управление жилищно-коммунального хозяйства в течение 30 календарных дней со дня получения заключения в установленном порядке принимает решение о признании многоквартирного дома аварийным и подлежащим сносу или реконструкции.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5.6. В случае признания многоквартирного дома аварийным и подлежащим сносу, договоры найма и аренды жилых помещений расторгаются в судебном порядке по требованию любой из сторон договора в соответствии с положениями Гражданского кодекса Российской Федерации.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Договоры на жилые помещения, признанные непригодными для проживания, могут быть расторгнуты в судебном порядке по требованию любой из сторон договора в соответствии с положениями Гражданского кодекса Российской Федерации.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5.7. Комиссия в течение 5 календарных дней со дня принятия одного из решений, предусмотренных пунктом 5.3.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постановления и заключения Комиссии заявителю, а также, в случае признания многоквартирного дома аварийным и подлежащим сносу или реконструкции - в Главное управление Кировской области «Государственная жилищная инспекция Кировской области».</w:t>
      </w:r>
    </w:p>
    <w:p w:rsidR="004031A4" w:rsidRDefault="004031A4" w:rsidP="004031A4">
      <w:pPr>
        <w:pStyle w:val="a4"/>
        <w:jc w:val="both"/>
        <w:rPr>
          <w:rFonts w:ascii="Times New Roman" w:hAnsi="Times New Roman"/>
          <w:sz w:val="28"/>
          <w:szCs w:val="28"/>
        </w:rPr>
      </w:pPr>
      <w:r>
        <w:rPr>
          <w:rFonts w:ascii="Times New Roman" w:hAnsi="Times New Roman"/>
          <w:sz w:val="28"/>
          <w:szCs w:val="28"/>
        </w:rPr>
        <w:t xml:space="preserve">В случае выявления оснований для признания жилого помещения непригодным для проживания, многоквартирного дома аварийным вследствие наличия факторов, представляющих угрозу разрушения здания или по основаниям, предусмотренным 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r>
        <w:rPr>
          <w:rFonts w:ascii="Times New Roman" w:hAnsi="Times New Roman"/>
          <w:sz w:val="28"/>
          <w:szCs w:val="28"/>
        </w:rPr>
        <w:lastRenderedPageBreak/>
        <w:t>утвержденного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решение, предусмотренное п. 5.3 настоящего Положения, направляется заявителю не позднее рабочего дня, следующего за днем оформления решения.</w:t>
      </w:r>
    </w:p>
    <w:p w:rsidR="004031A4" w:rsidRDefault="004031A4" w:rsidP="004031A4">
      <w:pPr>
        <w:pStyle w:val="a4"/>
        <w:jc w:val="both"/>
        <w:rPr>
          <w:rFonts w:ascii="Times New Roman" w:hAnsi="Times New Roman"/>
          <w:sz w:val="28"/>
          <w:szCs w:val="28"/>
        </w:rPr>
      </w:pPr>
      <w:r>
        <w:rPr>
          <w:rFonts w:ascii="Times New Roman" w:hAnsi="Times New Roman"/>
          <w:sz w:val="28"/>
          <w:szCs w:val="28"/>
        </w:rPr>
        <w:t>5.8.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пункте 5.3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4031A4" w:rsidRDefault="004031A4" w:rsidP="004031A4">
      <w:pPr>
        <w:pStyle w:val="a4"/>
        <w:jc w:val="both"/>
        <w:rPr>
          <w:rFonts w:ascii="Times New Roman" w:hAnsi="Times New Roman"/>
          <w:sz w:val="28"/>
          <w:szCs w:val="28"/>
        </w:rPr>
      </w:pPr>
      <w:r>
        <w:rPr>
          <w:rFonts w:ascii="Times New Roman" w:hAnsi="Times New Roman"/>
          <w:sz w:val="28"/>
          <w:szCs w:val="28"/>
        </w:rPr>
        <w:t>5.9. Решение Комиссии могут быть обжалованы заинтересованными лицами в судебном порядке.</w:t>
      </w:r>
    </w:p>
    <w:p w:rsidR="004031A4" w:rsidRDefault="004031A4" w:rsidP="004031A4">
      <w:pPr>
        <w:pStyle w:val="a4"/>
        <w:jc w:val="both"/>
        <w:rPr>
          <w:rFonts w:ascii="Times New Roman" w:hAnsi="Times New Roman"/>
          <w:sz w:val="28"/>
          <w:szCs w:val="28"/>
        </w:rPr>
      </w:pPr>
      <w:r>
        <w:rPr>
          <w:rFonts w:ascii="Times New Roman" w:hAnsi="Times New Roman"/>
          <w:sz w:val="28"/>
          <w:szCs w:val="28"/>
        </w:rPr>
        <w:t>5.10. В случае проведения реконструкции в соответствии с решением, принятым на основании заключения, Комиссия в течение 30 календарных дней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4031A4" w:rsidRDefault="004031A4" w:rsidP="004031A4">
      <w:pPr>
        <w:pStyle w:val="a4"/>
        <w:jc w:val="both"/>
        <w:rPr>
          <w:rFonts w:ascii="Times New Roman" w:hAnsi="Times New Roman"/>
          <w:sz w:val="28"/>
          <w:szCs w:val="28"/>
        </w:rPr>
      </w:pPr>
      <w:r>
        <w:rPr>
          <w:rFonts w:ascii="Times New Roman" w:hAnsi="Times New Roman"/>
          <w:sz w:val="28"/>
          <w:szCs w:val="28"/>
        </w:rPr>
        <w:t>________________</w:t>
      </w:r>
    </w:p>
    <w:p w:rsidR="004031A4" w:rsidRDefault="004031A4" w:rsidP="004031A4">
      <w:pPr>
        <w:pStyle w:val="ConsPlusNormal0"/>
        <w:ind w:firstLine="540"/>
        <w:jc w:val="both"/>
        <w:rPr>
          <w:rFonts w:ascii="Calibri" w:hAnsi="Calibri"/>
          <w:szCs w:val="20"/>
        </w:rPr>
      </w:pPr>
    </w:p>
    <w:p w:rsidR="004031A4" w:rsidRDefault="004031A4" w:rsidP="004031A4"/>
    <w:p w:rsidR="004031A4" w:rsidRDefault="004031A4" w:rsidP="004031A4">
      <w:pPr>
        <w:tabs>
          <w:tab w:val="left" w:pos="435"/>
          <w:tab w:val="left" w:pos="4362"/>
        </w:tabs>
        <w:rPr>
          <w:sz w:val="28"/>
          <w:szCs w:val="28"/>
        </w:rPr>
      </w:pPr>
      <w:r>
        <w:rPr>
          <w:sz w:val="28"/>
          <w:szCs w:val="28"/>
        </w:rPr>
        <w:tab/>
      </w:r>
      <w:r>
        <w:rPr>
          <w:sz w:val="28"/>
          <w:szCs w:val="28"/>
        </w:rPr>
        <w:tab/>
      </w:r>
      <w:r>
        <w:rPr>
          <w:sz w:val="28"/>
          <w:szCs w:val="28"/>
        </w:rPr>
        <w:tab/>
      </w: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4031A4" w:rsidRDefault="004031A4" w:rsidP="004031A4">
      <w:pPr>
        <w:tabs>
          <w:tab w:val="left" w:pos="435"/>
          <w:tab w:val="left" w:pos="4362"/>
        </w:tabs>
        <w:rPr>
          <w:sz w:val="28"/>
          <w:szCs w:val="28"/>
        </w:rPr>
      </w:pPr>
    </w:p>
    <w:p w:rsidR="003D2EC2" w:rsidRDefault="003D2EC2" w:rsidP="004031A4">
      <w:pPr>
        <w:tabs>
          <w:tab w:val="left" w:pos="435"/>
          <w:tab w:val="left" w:pos="4362"/>
        </w:tabs>
        <w:rPr>
          <w:sz w:val="28"/>
          <w:szCs w:val="28"/>
        </w:rPr>
      </w:pPr>
    </w:p>
    <w:p w:rsidR="003D2EC2" w:rsidRDefault="003D2EC2" w:rsidP="004031A4">
      <w:pPr>
        <w:tabs>
          <w:tab w:val="left" w:pos="435"/>
          <w:tab w:val="left" w:pos="4362"/>
        </w:tabs>
        <w:rPr>
          <w:sz w:val="28"/>
          <w:szCs w:val="28"/>
        </w:rPr>
      </w:pPr>
    </w:p>
    <w:p w:rsidR="003D2EC2" w:rsidRDefault="003D2EC2" w:rsidP="004031A4">
      <w:pPr>
        <w:tabs>
          <w:tab w:val="left" w:pos="435"/>
          <w:tab w:val="left" w:pos="4362"/>
        </w:tabs>
        <w:rPr>
          <w:sz w:val="28"/>
          <w:szCs w:val="28"/>
        </w:rPr>
      </w:pPr>
    </w:p>
    <w:p w:rsidR="004031A4" w:rsidRPr="003D2EC2" w:rsidRDefault="00576F27" w:rsidP="00576F27">
      <w:pPr>
        <w:tabs>
          <w:tab w:val="left" w:pos="435"/>
          <w:tab w:val="left" w:pos="4362"/>
          <w:tab w:val="left" w:pos="5209"/>
          <w:tab w:val="right" w:pos="9355"/>
        </w:tabs>
        <w:rPr>
          <w:sz w:val="28"/>
          <w:szCs w:val="20"/>
        </w:rPr>
      </w:pPr>
      <w:bookmarkStart w:id="0" w:name="_GoBack"/>
      <w:bookmarkEnd w:id="0"/>
      <w:r>
        <w:rPr>
          <w:sz w:val="28"/>
          <w:szCs w:val="28"/>
        </w:rPr>
        <w:lastRenderedPageBreak/>
        <w:tab/>
      </w:r>
      <w:r>
        <w:rPr>
          <w:sz w:val="28"/>
          <w:szCs w:val="28"/>
        </w:rPr>
        <w:tab/>
      </w:r>
      <w:r>
        <w:rPr>
          <w:sz w:val="28"/>
          <w:szCs w:val="28"/>
        </w:rPr>
        <w:tab/>
      </w:r>
      <w:r w:rsidR="004031A4">
        <w:rPr>
          <w:sz w:val="28"/>
          <w:szCs w:val="28"/>
        </w:rPr>
        <w:t>Приложение № 2</w:t>
      </w:r>
    </w:p>
    <w:p w:rsidR="004031A4" w:rsidRDefault="004031A4" w:rsidP="003D2EC2">
      <w:pPr>
        <w:tabs>
          <w:tab w:val="left" w:pos="435"/>
          <w:tab w:val="left" w:pos="4362"/>
        </w:tabs>
        <w:ind w:left="5245"/>
        <w:rPr>
          <w:sz w:val="28"/>
          <w:szCs w:val="28"/>
        </w:rPr>
      </w:pPr>
      <w:r>
        <w:rPr>
          <w:sz w:val="28"/>
          <w:szCs w:val="28"/>
        </w:rPr>
        <w:t>УТВЕРЖДЕН</w:t>
      </w:r>
      <w:r w:rsidR="003D2EC2">
        <w:rPr>
          <w:sz w:val="28"/>
          <w:szCs w:val="28"/>
        </w:rPr>
        <w:t>О</w:t>
      </w:r>
    </w:p>
    <w:p w:rsidR="004031A4" w:rsidRDefault="004031A4" w:rsidP="004031A4">
      <w:pPr>
        <w:tabs>
          <w:tab w:val="left" w:pos="435"/>
          <w:tab w:val="left" w:pos="4362"/>
        </w:tabs>
        <w:ind w:left="5245"/>
        <w:rPr>
          <w:sz w:val="28"/>
          <w:szCs w:val="28"/>
        </w:rPr>
      </w:pPr>
      <w:r>
        <w:rPr>
          <w:sz w:val="28"/>
          <w:szCs w:val="28"/>
        </w:rPr>
        <w:t xml:space="preserve">постановлением </w:t>
      </w:r>
      <w:r w:rsidR="003D2EC2">
        <w:rPr>
          <w:sz w:val="28"/>
          <w:szCs w:val="28"/>
        </w:rPr>
        <w:t xml:space="preserve">администрации </w:t>
      </w:r>
      <w:r w:rsidR="006F5312">
        <w:rPr>
          <w:sz w:val="28"/>
          <w:szCs w:val="28"/>
        </w:rPr>
        <w:t>Мотор</w:t>
      </w:r>
      <w:r w:rsidR="000D2416">
        <w:rPr>
          <w:sz w:val="28"/>
          <w:szCs w:val="28"/>
        </w:rPr>
        <w:t>ского</w:t>
      </w:r>
      <w:r w:rsidR="003D2EC2">
        <w:rPr>
          <w:sz w:val="28"/>
          <w:szCs w:val="28"/>
        </w:rPr>
        <w:t xml:space="preserve"> сельского поселения</w:t>
      </w:r>
    </w:p>
    <w:p w:rsidR="004031A4" w:rsidRDefault="003D2EC2" w:rsidP="00BA0C04">
      <w:pPr>
        <w:tabs>
          <w:tab w:val="left" w:pos="0"/>
        </w:tabs>
        <w:ind w:left="5245"/>
        <w:rPr>
          <w:sz w:val="28"/>
          <w:szCs w:val="28"/>
        </w:rPr>
      </w:pPr>
      <w:r>
        <w:rPr>
          <w:sz w:val="28"/>
          <w:szCs w:val="28"/>
        </w:rPr>
        <w:t xml:space="preserve"> от </w:t>
      </w:r>
      <w:r w:rsidR="00576F27">
        <w:rPr>
          <w:sz w:val="28"/>
          <w:szCs w:val="28"/>
        </w:rPr>
        <w:t>30.01</w:t>
      </w:r>
      <w:r w:rsidR="000D2416">
        <w:rPr>
          <w:sz w:val="28"/>
          <w:szCs w:val="28"/>
        </w:rPr>
        <w:t>.202</w:t>
      </w:r>
      <w:r w:rsidR="00576F27">
        <w:rPr>
          <w:sz w:val="28"/>
          <w:szCs w:val="28"/>
        </w:rPr>
        <w:t>5</w:t>
      </w:r>
      <w:r w:rsidR="00BA0C04">
        <w:rPr>
          <w:sz w:val="28"/>
          <w:szCs w:val="28"/>
        </w:rPr>
        <w:t xml:space="preserve"> года </w:t>
      </w:r>
      <w:r>
        <w:rPr>
          <w:sz w:val="28"/>
          <w:szCs w:val="28"/>
        </w:rPr>
        <w:t>№</w:t>
      </w:r>
      <w:bookmarkStart w:id="1" w:name="P119"/>
      <w:bookmarkEnd w:id="1"/>
      <w:r w:rsidR="00576F27">
        <w:rPr>
          <w:sz w:val="28"/>
          <w:szCs w:val="28"/>
        </w:rPr>
        <w:t>19</w:t>
      </w:r>
    </w:p>
    <w:p w:rsidR="00576F27" w:rsidRDefault="00576F27" w:rsidP="004031A4">
      <w:pPr>
        <w:pStyle w:val="ConsPlusTitle"/>
        <w:jc w:val="center"/>
        <w:rPr>
          <w:rFonts w:ascii="Times New Roman" w:hAnsi="Times New Roman" w:cs="Times New Roman"/>
          <w:sz w:val="28"/>
          <w:szCs w:val="28"/>
        </w:rPr>
      </w:pPr>
    </w:p>
    <w:p w:rsidR="00576F27" w:rsidRDefault="00576F27" w:rsidP="004031A4">
      <w:pPr>
        <w:pStyle w:val="ConsPlusTitle"/>
        <w:jc w:val="center"/>
        <w:rPr>
          <w:rFonts w:ascii="Times New Roman" w:hAnsi="Times New Roman" w:cs="Times New Roman"/>
          <w:sz w:val="28"/>
          <w:szCs w:val="28"/>
        </w:rPr>
      </w:pPr>
    </w:p>
    <w:p w:rsidR="004031A4" w:rsidRDefault="004031A4" w:rsidP="004031A4">
      <w:pPr>
        <w:pStyle w:val="ConsPlusTitle"/>
        <w:jc w:val="center"/>
        <w:rPr>
          <w:rFonts w:ascii="Times New Roman" w:hAnsi="Times New Roman" w:cs="Times New Roman"/>
          <w:sz w:val="28"/>
          <w:szCs w:val="28"/>
        </w:rPr>
      </w:pPr>
      <w:r>
        <w:rPr>
          <w:rFonts w:ascii="Times New Roman" w:hAnsi="Times New Roman" w:cs="Times New Roman"/>
          <w:sz w:val="28"/>
          <w:szCs w:val="28"/>
        </w:rPr>
        <w:t>СОСТАВ</w:t>
      </w:r>
    </w:p>
    <w:p w:rsidR="004031A4" w:rsidRDefault="004031A4" w:rsidP="004031A4">
      <w:pPr>
        <w:pStyle w:val="ConsPlusNormal0"/>
        <w:jc w:val="center"/>
        <w:rPr>
          <w:rFonts w:cs="Times New Roman"/>
          <w:b/>
          <w:sz w:val="28"/>
          <w:szCs w:val="28"/>
        </w:rPr>
      </w:pPr>
      <w:r>
        <w:rPr>
          <w:rFonts w:cs="Times New Roman"/>
          <w:b/>
          <w:sz w:val="28"/>
          <w:szCs w:val="28"/>
        </w:rPr>
        <w:t xml:space="preserve">межведомственной комиссии </w:t>
      </w:r>
    </w:p>
    <w:p w:rsidR="004031A4" w:rsidRDefault="004031A4" w:rsidP="004031A4">
      <w:pPr>
        <w:pStyle w:val="ConsPlusNormal0"/>
        <w:jc w:val="center"/>
        <w:rPr>
          <w:rFonts w:cs="Times New Roman"/>
          <w:b/>
          <w:sz w:val="28"/>
          <w:szCs w:val="28"/>
        </w:rPr>
      </w:pPr>
      <w:r>
        <w:rPr>
          <w:rFonts w:cs="Times New Roman"/>
          <w:b/>
          <w:sz w:val="28"/>
          <w:szCs w:val="28"/>
        </w:rPr>
        <w:t xml:space="preserve">по признанию жилых домов (жилых помещений) помещений пригодными (непригодными) для проживания, </w:t>
      </w:r>
    </w:p>
    <w:p w:rsidR="004031A4" w:rsidRDefault="004031A4" w:rsidP="004031A4">
      <w:pPr>
        <w:pStyle w:val="ConsPlusNormal0"/>
        <w:jc w:val="center"/>
        <w:rPr>
          <w:rFonts w:cs="Times New Roman"/>
          <w:b/>
          <w:sz w:val="28"/>
          <w:szCs w:val="28"/>
        </w:rPr>
      </w:pPr>
      <w:r>
        <w:rPr>
          <w:rFonts w:cs="Times New Roman"/>
          <w:b/>
          <w:sz w:val="28"/>
          <w:szCs w:val="28"/>
        </w:rPr>
        <w:t>многоквартирных жилых домов аварийными и подлежащими сносу или реконстру</w:t>
      </w:r>
      <w:r w:rsidR="003D2EC2">
        <w:rPr>
          <w:rFonts w:cs="Times New Roman"/>
          <w:b/>
          <w:sz w:val="28"/>
          <w:szCs w:val="28"/>
        </w:rPr>
        <w:t xml:space="preserve">кции на территории </w:t>
      </w:r>
      <w:r w:rsidR="006F5312">
        <w:rPr>
          <w:rFonts w:cs="Times New Roman"/>
          <w:b/>
          <w:sz w:val="28"/>
          <w:szCs w:val="28"/>
        </w:rPr>
        <w:t>Мотор</w:t>
      </w:r>
      <w:r w:rsidR="000D2416">
        <w:rPr>
          <w:rFonts w:cs="Times New Roman"/>
          <w:b/>
          <w:sz w:val="28"/>
          <w:szCs w:val="28"/>
        </w:rPr>
        <w:t>ского</w:t>
      </w:r>
      <w:r>
        <w:rPr>
          <w:rFonts w:cs="Times New Roman"/>
          <w:b/>
          <w:sz w:val="28"/>
          <w:szCs w:val="28"/>
        </w:rPr>
        <w:t xml:space="preserve"> сельского поселения </w:t>
      </w:r>
      <w:r w:rsidR="000D2416">
        <w:rPr>
          <w:rFonts w:cs="Times New Roman"/>
          <w:b/>
          <w:sz w:val="28"/>
          <w:szCs w:val="28"/>
        </w:rPr>
        <w:t>Кильмезского</w:t>
      </w:r>
      <w:r>
        <w:rPr>
          <w:rFonts w:cs="Times New Roman"/>
          <w:b/>
          <w:sz w:val="28"/>
          <w:szCs w:val="28"/>
        </w:rPr>
        <w:t xml:space="preserve"> района Кировской области</w:t>
      </w:r>
    </w:p>
    <w:p w:rsidR="004031A4" w:rsidRDefault="004031A4" w:rsidP="004031A4">
      <w:pPr>
        <w:pStyle w:val="ConsPlusNormal0"/>
        <w:jc w:val="center"/>
        <w:rPr>
          <w:rFonts w:cs="Times New Roman"/>
          <w:b/>
          <w:sz w:val="28"/>
          <w:szCs w:val="28"/>
        </w:rPr>
      </w:pPr>
    </w:p>
    <w:tbl>
      <w:tblPr>
        <w:tblW w:w="9489" w:type="dxa"/>
        <w:tblLayout w:type="fixed"/>
        <w:tblCellMar>
          <w:top w:w="102" w:type="dxa"/>
          <w:left w:w="62" w:type="dxa"/>
          <w:bottom w:w="102" w:type="dxa"/>
          <w:right w:w="62" w:type="dxa"/>
        </w:tblCellMar>
        <w:tblLook w:val="04A0"/>
      </w:tblPr>
      <w:tblGrid>
        <w:gridCol w:w="3402"/>
        <w:gridCol w:w="59"/>
        <w:gridCol w:w="85"/>
        <w:gridCol w:w="5752"/>
        <w:gridCol w:w="29"/>
        <w:gridCol w:w="115"/>
        <w:gridCol w:w="47"/>
      </w:tblGrid>
      <w:tr w:rsidR="004031A4" w:rsidRPr="006F5312" w:rsidTr="00BA0C04">
        <w:trPr>
          <w:gridAfter w:val="2"/>
          <w:wAfter w:w="162" w:type="dxa"/>
          <w:trHeight w:val="640"/>
        </w:trPr>
        <w:tc>
          <w:tcPr>
            <w:tcW w:w="3402" w:type="dxa"/>
            <w:hideMark/>
          </w:tcPr>
          <w:p w:rsidR="00215C43" w:rsidRDefault="00215C43">
            <w:pPr>
              <w:pStyle w:val="ConsPlusNormal0"/>
              <w:rPr>
                <w:rFonts w:cs="Times New Roman"/>
                <w:sz w:val="24"/>
                <w:szCs w:val="24"/>
              </w:rPr>
            </w:pPr>
            <w:proofErr w:type="spellStart"/>
            <w:r>
              <w:rPr>
                <w:rFonts w:cs="Times New Roman"/>
                <w:sz w:val="24"/>
                <w:szCs w:val="24"/>
              </w:rPr>
              <w:t>Азикова</w:t>
            </w:r>
            <w:proofErr w:type="spellEnd"/>
            <w:r>
              <w:rPr>
                <w:rFonts w:cs="Times New Roman"/>
                <w:sz w:val="24"/>
                <w:szCs w:val="24"/>
              </w:rPr>
              <w:t xml:space="preserve"> </w:t>
            </w:r>
            <w:proofErr w:type="spellStart"/>
            <w:r w:rsidR="00576F27">
              <w:rPr>
                <w:rFonts w:cs="Times New Roman"/>
                <w:sz w:val="24"/>
                <w:szCs w:val="24"/>
              </w:rPr>
              <w:t>Наиля</w:t>
            </w:r>
            <w:proofErr w:type="spellEnd"/>
            <w:r w:rsidR="00576F27">
              <w:rPr>
                <w:rFonts w:cs="Times New Roman"/>
                <w:sz w:val="24"/>
                <w:szCs w:val="24"/>
              </w:rPr>
              <w:t xml:space="preserve"> </w:t>
            </w:r>
          </w:p>
          <w:p w:rsidR="004031A4" w:rsidRDefault="00215C43">
            <w:pPr>
              <w:pStyle w:val="ConsPlusNormal0"/>
              <w:rPr>
                <w:rFonts w:cs="Times New Roman"/>
                <w:sz w:val="24"/>
                <w:szCs w:val="24"/>
              </w:rPr>
            </w:pPr>
            <w:proofErr w:type="spellStart"/>
            <w:r w:rsidRPr="00215C43">
              <w:rPr>
                <w:rFonts w:cs="Times New Roman"/>
                <w:sz w:val="24"/>
                <w:szCs w:val="24"/>
              </w:rPr>
              <w:t>Гамильевна</w:t>
            </w:r>
            <w:proofErr w:type="spellEnd"/>
          </w:p>
          <w:p w:rsidR="00215C43" w:rsidRPr="006F5312" w:rsidRDefault="00215C43">
            <w:pPr>
              <w:pStyle w:val="ConsPlusNormal0"/>
              <w:rPr>
                <w:rFonts w:cs="Times New Roman"/>
                <w:sz w:val="24"/>
                <w:szCs w:val="24"/>
              </w:rPr>
            </w:pPr>
          </w:p>
        </w:tc>
        <w:tc>
          <w:tcPr>
            <w:tcW w:w="144" w:type="dxa"/>
            <w:gridSpan w:val="2"/>
            <w:hideMark/>
          </w:tcPr>
          <w:p w:rsidR="004031A4" w:rsidRPr="006F5312" w:rsidRDefault="004031A4">
            <w:pPr>
              <w:pStyle w:val="ConsPlusNormal0"/>
              <w:ind w:right="-204"/>
              <w:jc w:val="center"/>
              <w:rPr>
                <w:rFonts w:cs="Times New Roman"/>
                <w:sz w:val="24"/>
                <w:szCs w:val="24"/>
              </w:rPr>
            </w:pPr>
            <w:r w:rsidRPr="006F5312">
              <w:rPr>
                <w:rFonts w:cs="Times New Roman"/>
                <w:sz w:val="24"/>
                <w:szCs w:val="24"/>
              </w:rPr>
              <w:t>-</w:t>
            </w:r>
          </w:p>
        </w:tc>
        <w:tc>
          <w:tcPr>
            <w:tcW w:w="5781" w:type="dxa"/>
            <w:gridSpan w:val="2"/>
          </w:tcPr>
          <w:p w:rsidR="004031A4" w:rsidRPr="006F5312" w:rsidRDefault="00215C43">
            <w:pPr>
              <w:pStyle w:val="ConsPlusNormal0"/>
              <w:jc w:val="both"/>
              <w:rPr>
                <w:rFonts w:cs="Times New Roman"/>
                <w:sz w:val="24"/>
                <w:szCs w:val="24"/>
              </w:rPr>
            </w:pPr>
            <w:r>
              <w:rPr>
                <w:rFonts w:cs="Times New Roman"/>
                <w:sz w:val="24"/>
                <w:szCs w:val="24"/>
              </w:rPr>
              <w:t xml:space="preserve">Ио </w:t>
            </w:r>
            <w:r w:rsidR="004031A4" w:rsidRPr="006F5312">
              <w:rPr>
                <w:rFonts w:cs="Times New Roman"/>
                <w:sz w:val="24"/>
                <w:szCs w:val="24"/>
              </w:rPr>
              <w:t>г</w:t>
            </w:r>
            <w:r w:rsidR="003D2EC2" w:rsidRPr="006F5312">
              <w:rPr>
                <w:rFonts w:cs="Times New Roman"/>
                <w:sz w:val="24"/>
                <w:szCs w:val="24"/>
              </w:rPr>
              <w:t>лав</w:t>
            </w:r>
            <w:r>
              <w:rPr>
                <w:rFonts w:cs="Times New Roman"/>
                <w:sz w:val="24"/>
                <w:szCs w:val="24"/>
              </w:rPr>
              <w:t>ы</w:t>
            </w:r>
            <w:r w:rsidR="003D2EC2" w:rsidRPr="006F5312">
              <w:rPr>
                <w:rFonts w:cs="Times New Roman"/>
                <w:sz w:val="24"/>
                <w:szCs w:val="24"/>
              </w:rPr>
              <w:t xml:space="preserve"> администрации</w:t>
            </w:r>
            <w:r w:rsidR="004031A4" w:rsidRPr="006F5312">
              <w:rPr>
                <w:rFonts w:cs="Times New Roman"/>
                <w:sz w:val="24"/>
                <w:szCs w:val="24"/>
              </w:rPr>
              <w:t>, председатель комиссии</w:t>
            </w:r>
          </w:p>
          <w:p w:rsidR="004031A4" w:rsidRPr="006F5312" w:rsidRDefault="004031A4">
            <w:pPr>
              <w:pStyle w:val="ConsPlusNormal0"/>
              <w:jc w:val="both"/>
              <w:rPr>
                <w:rFonts w:cs="Times New Roman"/>
                <w:sz w:val="24"/>
                <w:szCs w:val="24"/>
              </w:rPr>
            </w:pPr>
          </w:p>
        </w:tc>
      </w:tr>
      <w:tr w:rsidR="004031A4" w:rsidRPr="006F5312" w:rsidTr="00BA0C04">
        <w:trPr>
          <w:gridAfter w:val="3"/>
          <w:wAfter w:w="191" w:type="dxa"/>
          <w:trHeight w:val="1796"/>
        </w:trPr>
        <w:tc>
          <w:tcPr>
            <w:tcW w:w="3402" w:type="dxa"/>
          </w:tcPr>
          <w:p w:rsidR="003D2EC2" w:rsidRPr="00EF5451" w:rsidRDefault="008A227E">
            <w:pPr>
              <w:pStyle w:val="ConsPlusNormal0"/>
              <w:rPr>
                <w:rFonts w:cs="Times New Roman"/>
                <w:sz w:val="24"/>
                <w:szCs w:val="24"/>
              </w:rPr>
            </w:pPr>
            <w:r w:rsidRPr="00EF5451">
              <w:rPr>
                <w:rFonts w:cs="Times New Roman"/>
                <w:sz w:val="24"/>
                <w:szCs w:val="24"/>
              </w:rPr>
              <w:t>С</w:t>
            </w:r>
            <w:r w:rsidR="006F5312" w:rsidRPr="00EF5451">
              <w:rPr>
                <w:rFonts w:cs="Times New Roman"/>
                <w:sz w:val="24"/>
                <w:szCs w:val="24"/>
              </w:rPr>
              <w:t>тяжкина</w:t>
            </w:r>
            <w:r w:rsidRPr="00EF5451">
              <w:rPr>
                <w:rFonts w:cs="Times New Roman"/>
                <w:sz w:val="24"/>
                <w:szCs w:val="24"/>
              </w:rPr>
              <w:t xml:space="preserve"> Татьяна </w:t>
            </w:r>
          </w:p>
          <w:p w:rsidR="006F5312" w:rsidRPr="006F5312" w:rsidRDefault="006F5312">
            <w:pPr>
              <w:pStyle w:val="ConsPlusNormal0"/>
              <w:rPr>
                <w:rFonts w:cs="Times New Roman"/>
                <w:sz w:val="24"/>
                <w:szCs w:val="24"/>
              </w:rPr>
            </w:pPr>
            <w:r w:rsidRPr="00EF5451">
              <w:rPr>
                <w:rFonts w:cs="Times New Roman"/>
                <w:sz w:val="24"/>
                <w:szCs w:val="24"/>
              </w:rPr>
              <w:t>Леонидовна</w:t>
            </w:r>
          </w:p>
          <w:p w:rsidR="004031A4" w:rsidRPr="006F5312" w:rsidRDefault="004031A4">
            <w:pPr>
              <w:pStyle w:val="ConsPlusNormal0"/>
              <w:rPr>
                <w:rFonts w:cs="Times New Roman"/>
                <w:sz w:val="24"/>
                <w:szCs w:val="24"/>
              </w:rPr>
            </w:pPr>
          </w:p>
          <w:p w:rsidR="00215C43" w:rsidRDefault="00215C43">
            <w:pPr>
              <w:pStyle w:val="ConsPlusNormal0"/>
              <w:rPr>
                <w:rFonts w:cs="Times New Roman"/>
                <w:sz w:val="24"/>
                <w:szCs w:val="24"/>
              </w:rPr>
            </w:pPr>
            <w:r>
              <w:rPr>
                <w:rFonts w:cs="Times New Roman"/>
                <w:sz w:val="24"/>
                <w:szCs w:val="24"/>
              </w:rPr>
              <w:t xml:space="preserve">Иванова Людмила </w:t>
            </w:r>
          </w:p>
          <w:p w:rsidR="006F5312" w:rsidRPr="006F5312" w:rsidRDefault="00EF5451">
            <w:pPr>
              <w:pStyle w:val="ConsPlusNormal0"/>
              <w:rPr>
                <w:rFonts w:cs="Times New Roman"/>
                <w:sz w:val="24"/>
                <w:szCs w:val="24"/>
              </w:rPr>
            </w:pPr>
            <w:r>
              <w:rPr>
                <w:rFonts w:cs="Times New Roman"/>
                <w:sz w:val="24"/>
                <w:szCs w:val="24"/>
              </w:rPr>
              <w:t>Арсентьевна</w:t>
            </w:r>
          </w:p>
        </w:tc>
        <w:tc>
          <w:tcPr>
            <w:tcW w:w="144" w:type="dxa"/>
            <w:gridSpan w:val="2"/>
          </w:tcPr>
          <w:p w:rsidR="004031A4" w:rsidRPr="006F5312" w:rsidRDefault="004031A4">
            <w:pPr>
              <w:pStyle w:val="ConsPlusNormal0"/>
              <w:ind w:right="-204"/>
              <w:jc w:val="center"/>
              <w:rPr>
                <w:rFonts w:cs="Times New Roman"/>
                <w:sz w:val="24"/>
                <w:szCs w:val="24"/>
              </w:rPr>
            </w:pPr>
            <w:r w:rsidRPr="006F5312">
              <w:rPr>
                <w:rFonts w:cs="Times New Roman"/>
                <w:sz w:val="24"/>
                <w:szCs w:val="24"/>
              </w:rPr>
              <w:t>-</w:t>
            </w:r>
          </w:p>
          <w:p w:rsidR="004031A4" w:rsidRPr="006F5312" w:rsidRDefault="004031A4">
            <w:pPr>
              <w:pStyle w:val="ConsPlusNormal0"/>
              <w:ind w:right="-204"/>
              <w:jc w:val="center"/>
              <w:rPr>
                <w:rFonts w:cs="Times New Roman"/>
                <w:sz w:val="24"/>
                <w:szCs w:val="24"/>
              </w:rPr>
            </w:pPr>
          </w:p>
          <w:p w:rsidR="004031A4" w:rsidRPr="006F5312" w:rsidRDefault="004031A4">
            <w:pPr>
              <w:pStyle w:val="ConsPlusNormal0"/>
              <w:ind w:right="-204"/>
              <w:jc w:val="center"/>
              <w:rPr>
                <w:rFonts w:cs="Times New Roman"/>
                <w:sz w:val="24"/>
                <w:szCs w:val="24"/>
              </w:rPr>
            </w:pPr>
          </w:p>
          <w:p w:rsidR="004031A4" w:rsidRPr="006F5312" w:rsidRDefault="004031A4">
            <w:pPr>
              <w:pStyle w:val="ConsPlusNormal0"/>
              <w:ind w:right="-204"/>
              <w:jc w:val="center"/>
              <w:rPr>
                <w:rFonts w:cs="Times New Roman"/>
                <w:sz w:val="24"/>
                <w:szCs w:val="24"/>
              </w:rPr>
            </w:pPr>
          </w:p>
          <w:p w:rsidR="004031A4" w:rsidRPr="006F5312" w:rsidRDefault="004031A4">
            <w:pPr>
              <w:pStyle w:val="ConsPlusNormal0"/>
              <w:ind w:right="-204"/>
              <w:jc w:val="center"/>
              <w:rPr>
                <w:rFonts w:cs="Times New Roman"/>
                <w:sz w:val="24"/>
                <w:szCs w:val="24"/>
              </w:rPr>
            </w:pPr>
          </w:p>
          <w:p w:rsidR="004031A4" w:rsidRPr="006F5312" w:rsidRDefault="004031A4">
            <w:pPr>
              <w:pStyle w:val="ConsPlusNormal0"/>
              <w:ind w:right="-204"/>
              <w:jc w:val="center"/>
              <w:rPr>
                <w:rFonts w:cs="Times New Roman"/>
                <w:sz w:val="24"/>
                <w:szCs w:val="24"/>
              </w:rPr>
            </w:pPr>
            <w:r w:rsidRPr="006F5312">
              <w:rPr>
                <w:rFonts w:cs="Times New Roman"/>
                <w:sz w:val="24"/>
                <w:szCs w:val="24"/>
              </w:rPr>
              <w:t>-</w:t>
            </w:r>
          </w:p>
        </w:tc>
        <w:tc>
          <w:tcPr>
            <w:tcW w:w="5752" w:type="dxa"/>
          </w:tcPr>
          <w:p w:rsidR="003D2EC2" w:rsidRPr="006F5312" w:rsidRDefault="004031A4">
            <w:pPr>
              <w:pStyle w:val="ConsPlusNormal0"/>
              <w:jc w:val="both"/>
              <w:rPr>
                <w:rFonts w:cs="Times New Roman"/>
                <w:sz w:val="24"/>
                <w:szCs w:val="24"/>
              </w:rPr>
            </w:pPr>
            <w:r w:rsidRPr="006F5312">
              <w:rPr>
                <w:rFonts w:cs="Times New Roman"/>
                <w:sz w:val="24"/>
                <w:szCs w:val="24"/>
              </w:rPr>
              <w:t xml:space="preserve"> заместитель председателя</w:t>
            </w:r>
            <w:r w:rsidR="00215C43">
              <w:rPr>
                <w:rFonts w:cs="Times New Roman"/>
                <w:sz w:val="24"/>
                <w:szCs w:val="24"/>
              </w:rPr>
              <w:t xml:space="preserve"> </w:t>
            </w:r>
            <w:r w:rsidR="00E71C60" w:rsidRPr="006F5312">
              <w:rPr>
                <w:rFonts w:cs="Times New Roman"/>
                <w:sz w:val="24"/>
                <w:szCs w:val="24"/>
              </w:rPr>
              <w:t>сельской Думы</w:t>
            </w:r>
          </w:p>
          <w:p w:rsidR="004031A4" w:rsidRPr="006F5312" w:rsidRDefault="004031A4">
            <w:pPr>
              <w:pStyle w:val="ConsPlusNormal0"/>
              <w:jc w:val="both"/>
              <w:rPr>
                <w:rFonts w:cs="Times New Roman"/>
                <w:sz w:val="24"/>
                <w:szCs w:val="24"/>
              </w:rPr>
            </w:pPr>
          </w:p>
          <w:p w:rsidR="00215C43" w:rsidRDefault="00215C43">
            <w:pPr>
              <w:pStyle w:val="ConsPlusNormal0"/>
              <w:jc w:val="both"/>
              <w:rPr>
                <w:rFonts w:cs="Times New Roman"/>
                <w:sz w:val="24"/>
                <w:szCs w:val="24"/>
              </w:rPr>
            </w:pPr>
          </w:p>
          <w:p w:rsidR="004031A4" w:rsidRPr="006F5312" w:rsidRDefault="000D2416">
            <w:pPr>
              <w:pStyle w:val="ConsPlusNormal0"/>
              <w:jc w:val="both"/>
              <w:rPr>
                <w:rFonts w:cs="Times New Roman"/>
                <w:sz w:val="24"/>
                <w:szCs w:val="24"/>
              </w:rPr>
            </w:pPr>
            <w:r w:rsidRPr="006F5312">
              <w:rPr>
                <w:rFonts w:cs="Times New Roman"/>
                <w:sz w:val="24"/>
                <w:szCs w:val="24"/>
              </w:rPr>
              <w:t>специалист</w:t>
            </w:r>
            <w:r w:rsidR="003D2EC2" w:rsidRPr="006F5312">
              <w:rPr>
                <w:rFonts w:cs="Times New Roman"/>
                <w:sz w:val="24"/>
                <w:szCs w:val="24"/>
              </w:rPr>
              <w:t xml:space="preserve"> администрации</w:t>
            </w:r>
            <w:r w:rsidR="004031A4" w:rsidRPr="006F5312">
              <w:rPr>
                <w:rFonts w:cs="Times New Roman"/>
                <w:sz w:val="24"/>
                <w:szCs w:val="24"/>
              </w:rPr>
              <w:t>, секретарь комиссии</w:t>
            </w:r>
          </w:p>
        </w:tc>
      </w:tr>
      <w:tr w:rsidR="004031A4" w:rsidRPr="006F5312" w:rsidTr="00BA0C04">
        <w:trPr>
          <w:gridAfter w:val="1"/>
          <w:wAfter w:w="47" w:type="dxa"/>
          <w:trHeight w:val="266"/>
        </w:trPr>
        <w:tc>
          <w:tcPr>
            <w:tcW w:w="3402" w:type="dxa"/>
            <w:hideMark/>
          </w:tcPr>
          <w:p w:rsidR="00BA0C04" w:rsidRPr="006F5312" w:rsidRDefault="004031A4">
            <w:pPr>
              <w:pStyle w:val="ConsPlusNormal0"/>
              <w:rPr>
                <w:rFonts w:cs="Times New Roman"/>
                <w:sz w:val="24"/>
                <w:szCs w:val="24"/>
              </w:rPr>
            </w:pPr>
            <w:r w:rsidRPr="006F5312">
              <w:rPr>
                <w:rFonts w:cs="Times New Roman"/>
                <w:sz w:val="24"/>
                <w:szCs w:val="24"/>
              </w:rPr>
              <w:t>Члены комиссии:</w:t>
            </w:r>
          </w:p>
          <w:p w:rsidR="000D2416" w:rsidRPr="006F5312" w:rsidRDefault="000D2416" w:rsidP="000D2416">
            <w:pPr>
              <w:pStyle w:val="ConsPlusNormal0"/>
              <w:rPr>
                <w:rFonts w:cs="Times New Roman"/>
                <w:sz w:val="24"/>
                <w:szCs w:val="24"/>
              </w:rPr>
            </w:pPr>
          </w:p>
          <w:p w:rsidR="003D2EC2" w:rsidRPr="006F5312" w:rsidRDefault="003D2EC2">
            <w:pPr>
              <w:pStyle w:val="ConsPlusNormal0"/>
              <w:rPr>
                <w:rFonts w:cs="Times New Roman"/>
                <w:sz w:val="24"/>
                <w:szCs w:val="24"/>
              </w:rPr>
            </w:pPr>
          </w:p>
        </w:tc>
        <w:tc>
          <w:tcPr>
            <w:tcW w:w="144" w:type="dxa"/>
            <w:gridSpan w:val="2"/>
          </w:tcPr>
          <w:p w:rsidR="004031A4" w:rsidRPr="006F5312" w:rsidRDefault="004031A4">
            <w:pPr>
              <w:pStyle w:val="ConsPlusNormal0"/>
              <w:rPr>
                <w:rFonts w:cs="Times New Roman"/>
                <w:sz w:val="24"/>
                <w:szCs w:val="24"/>
              </w:rPr>
            </w:pPr>
          </w:p>
          <w:p w:rsidR="00BA0C04" w:rsidRPr="006F5312" w:rsidRDefault="00BA0C04">
            <w:pPr>
              <w:pStyle w:val="ConsPlusNormal0"/>
              <w:rPr>
                <w:rFonts w:cs="Times New Roman"/>
                <w:sz w:val="24"/>
                <w:szCs w:val="24"/>
              </w:rPr>
            </w:pPr>
          </w:p>
          <w:p w:rsidR="00BA0C04" w:rsidRPr="006F5312" w:rsidRDefault="00BA0C04">
            <w:pPr>
              <w:pStyle w:val="ConsPlusNormal0"/>
              <w:rPr>
                <w:rFonts w:cs="Times New Roman"/>
                <w:sz w:val="24"/>
                <w:szCs w:val="24"/>
              </w:rPr>
            </w:pPr>
          </w:p>
        </w:tc>
        <w:tc>
          <w:tcPr>
            <w:tcW w:w="5896" w:type="dxa"/>
            <w:gridSpan w:val="3"/>
          </w:tcPr>
          <w:p w:rsidR="004031A4" w:rsidRPr="006F5312" w:rsidRDefault="004031A4">
            <w:pPr>
              <w:pStyle w:val="ConsPlusNormal0"/>
              <w:rPr>
                <w:rFonts w:cs="Times New Roman"/>
                <w:sz w:val="24"/>
                <w:szCs w:val="24"/>
              </w:rPr>
            </w:pPr>
          </w:p>
          <w:p w:rsidR="00BA0C04" w:rsidRPr="006F5312" w:rsidRDefault="00BA0C04" w:rsidP="000D2416">
            <w:pPr>
              <w:pStyle w:val="ConsPlusNormal0"/>
              <w:ind w:left="-321" w:firstLine="321"/>
              <w:rPr>
                <w:rFonts w:cs="Times New Roman"/>
                <w:sz w:val="24"/>
                <w:szCs w:val="24"/>
              </w:rPr>
            </w:pPr>
          </w:p>
        </w:tc>
      </w:tr>
      <w:tr w:rsidR="004031A4" w:rsidRPr="006F5312" w:rsidTr="00BA0C04">
        <w:trPr>
          <w:trHeight w:val="1373"/>
        </w:trPr>
        <w:tc>
          <w:tcPr>
            <w:tcW w:w="3461" w:type="dxa"/>
            <w:gridSpan w:val="2"/>
            <w:tcMar>
              <w:top w:w="0" w:type="dxa"/>
              <w:left w:w="108" w:type="dxa"/>
              <w:bottom w:w="0" w:type="dxa"/>
              <w:right w:w="108" w:type="dxa"/>
            </w:tcMar>
            <w:hideMark/>
          </w:tcPr>
          <w:p w:rsidR="004031A4" w:rsidRPr="006F5312" w:rsidRDefault="000D2416">
            <w:pPr>
              <w:pStyle w:val="a4"/>
              <w:rPr>
                <w:rFonts w:ascii="Times New Roman" w:hAnsi="Times New Roman"/>
                <w:sz w:val="24"/>
                <w:szCs w:val="24"/>
              </w:rPr>
            </w:pPr>
            <w:proofErr w:type="spellStart"/>
            <w:r w:rsidRPr="006F5312">
              <w:rPr>
                <w:rFonts w:ascii="Times New Roman" w:hAnsi="Times New Roman"/>
                <w:sz w:val="24"/>
                <w:szCs w:val="24"/>
              </w:rPr>
              <w:t>Яговкин</w:t>
            </w:r>
            <w:proofErr w:type="spellEnd"/>
            <w:r w:rsidRPr="006F5312">
              <w:rPr>
                <w:rFonts w:ascii="Times New Roman" w:hAnsi="Times New Roman"/>
                <w:sz w:val="24"/>
                <w:szCs w:val="24"/>
              </w:rPr>
              <w:t xml:space="preserve"> Владимир Владимирович</w:t>
            </w:r>
          </w:p>
        </w:tc>
        <w:tc>
          <w:tcPr>
            <w:tcW w:w="6028" w:type="dxa"/>
            <w:gridSpan w:val="5"/>
            <w:tcMar>
              <w:top w:w="0" w:type="dxa"/>
              <w:left w:w="108" w:type="dxa"/>
              <w:bottom w:w="0" w:type="dxa"/>
              <w:right w:w="108" w:type="dxa"/>
            </w:tcMar>
            <w:hideMark/>
          </w:tcPr>
          <w:p w:rsidR="004031A4" w:rsidRPr="006F5312" w:rsidRDefault="000D2416">
            <w:pPr>
              <w:pStyle w:val="a4"/>
              <w:rPr>
                <w:rFonts w:ascii="Times New Roman" w:hAnsi="Times New Roman"/>
                <w:sz w:val="24"/>
                <w:szCs w:val="24"/>
              </w:rPr>
            </w:pPr>
            <w:r w:rsidRPr="006F5312">
              <w:rPr>
                <w:rFonts w:ascii="Times New Roman" w:hAnsi="Times New Roman"/>
                <w:sz w:val="24"/>
                <w:szCs w:val="24"/>
              </w:rPr>
              <w:t>з</w:t>
            </w:r>
            <w:r w:rsidR="004031A4" w:rsidRPr="006F5312">
              <w:rPr>
                <w:rFonts w:ascii="Times New Roman" w:hAnsi="Times New Roman"/>
                <w:sz w:val="24"/>
                <w:szCs w:val="24"/>
              </w:rPr>
              <w:t>ам</w:t>
            </w:r>
            <w:r w:rsidRPr="006F5312">
              <w:rPr>
                <w:rFonts w:ascii="Times New Roman" w:hAnsi="Times New Roman"/>
                <w:sz w:val="24"/>
                <w:szCs w:val="24"/>
              </w:rPr>
              <w:t>главы администрации, заведующий</w:t>
            </w:r>
            <w:r w:rsidR="004031A4" w:rsidRPr="006F5312">
              <w:rPr>
                <w:rFonts w:ascii="Times New Roman" w:hAnsi="Times New Roman"/>
                <w:sz w:val="24"/>
                <w:szCs w:val="24"/>
              </w:rPr>
              <w:t xml:space="preserve"> отдел</w:t>
            </w:r>
            <w:r w:rsidRPr="006F5312">
              <w:rPr>
                <w:rFonts w:ascii="Times New Roman" w:hAnsi="Times New Roman"/>
                <w:sz w:val="24"/>
                <w:szCs w:val="24"/>
              </w:rPr>
              <w:t>ом</w:t>
            </w:r>
            <w:r w:rsidR="004031A4" w:rsidRPr="006F5312">
              <w:rPr>
                <w:rFonts w:ascii="Times New Roman" w:hAnsi="Times New Roman"/>
                <w:sz w:val="24"/>
                <w:szCs w:val="24"/>
              </w:rPr>
              <w:t xml:space="preserve"> ЖКХ, архитектуры и градостроительства </w:t>
            </w:r>
          </w:p>
          <w:p w:rsidR="004031A4" w:rsidRPr="006F5312" w:rsidRDefault="004031A4">
            <w:pPr>
              <w:pStyle w:val="a4"/>
              <w:rPr>
                <w:rFonts w:ascii="Times New Roman" w:hAnsi="Times New Roman"/>
                <w:sz w:val="24"/>
                <w:szCs w:val="24"/>
              </w:rPr>
            </w:pPr>
            <w:r w:rsidRPr="006F5312">
              <w:rPr>
                <w:rFonts w:ascii="Times New Roman" w:hAnsi="Times New Roman"/>
                <w:sz w:val="24"/>
                <w:szCs w:val="24"/>
              </w:rPr>
              <w:t xml:space="preserve">администрации </w:t>
            </w:r>
            <w:r w:rsidR="000D2416" w:rsidRPr="006F5312">
              <w:rPr>
                <w:rFonts w:ascii="Times New Roman" w:hAnsi="Times New Roman"/>
                <w:sz w:val="24"/>
                <w:szCs w:val="24"/>
              </w:rPr>
              <w:t xml:space="preserve">Кильмезского </w:t>
            </w:r>
            <w:r w:rsidRPr="006F5312">
              <w:rPr>
                <w:rFonts w:ascii="Times New Roman" w:hAnsi="Times New Roman"/>
                <w:sz w:val="24"/>
                <w:szCs w:val="24"/>
              </w:rPr>
              <w:t xml:space="preserve"> района (по согласованию)</w:t>
            </w:r>
          </w:p>
          <w:p w:rsidR="003D2EC2" w:rsidRPr="006F5312" w:rsidRDefault="003D2EC2">
            <w:pPr>
              <w:pStyle w:val="a4"/>
              <w:rPr>
                <w:rFonts w:ascii="Times New Roman" w:hAnsi="Times New Roman"/>
                <w:sz w:val="24"/>
                <w:szCs w:val="24"/>
              </w:rPr>
            </w:pPr>
          </w:p>
        </w:tc>
      </w:tr>
      <w:tr w:rsidR="004031A4" w:rsidRPr="006F5312" w:rsidTr="00BA0C04">
        <w:trPr>
          <w:trHeight w:val="744"/>
        </w:trPr>
        <w:tc>
          <w:tcPr>
            <w:tcW w:w="3461" w:type="dxa"/>
            <w:gridSpan w:val="2"/>
            <w:tcMar>
              <w:top w:w="0" w:type="dxa"/>
              <w:left w:w="108" w:type="dxa"/>
              <w:bottom w:w="0" w:type="dxa"/>
              <w:right w:w="108" w:type="dxa"/>
            </w:tcMar>
          </w:tcPr>
          <w:p w:rsidR="004031A4" w:rsidRPr="006F5312" w:rsidRDefault="000D2416">
            <w:pPr>
              <w:pStyle w:val="a4"/>
              <w:rPr>
                <w:rFonts w:ascii="Times New Roman" w:hAnsi="Times New Roman"/>
                <w:sz w:val="24"/>
                <w:szCs w:val="24"/>
              </w:rPr>
            </w:pPr>
            <w:r w:rsidRPr="006F5312">
              <w:rPr>
                <w:rFonts w:ascii="Times New Roman" w:hAnsi="Times New Roman"/>
                <w:sz w:val="24"/>
                <w:szCs w:val="24"/>
              </w:rPr>
              <w:t>Никольских Клементий Сергеевич</w:t>
            </w:r>
          </w:p>
        </w:tc>
        <w:tc>
          <w:tcPr>
            <w:tcW w:w="6028" w:type="dxa"/>
            <w:gridSpan w:val="5"/>
            <w:tcMar>
              <w:top w:w="0" w:type="dxa"/>
              <w:left w:w="108" w:type="dxa"/>
              <w:bottom w:w="0" w:type="dxa"/>
              <w:right w:w="108" w:type="dxa"/>
            </w:tcMar>
          </w:tcPr>
          <w:p w:rsidR="008A227E" w:rsidRPr="006F5312" w:rsidRDefault="008A227E" w:rsidP="008A227E">
            <w:pPr>
              <w:pStyle w:val="a4"/>
              <w:rPr>
                <w:rFonts w:ascii="Times New Roman" w:hAnsi="Times New Roman"/>
                <w:sz w:val="24"/>
                <w:szCs w:val="24"/>
              </w:rPr>
            </w:pPr>
            <w:r w:rsidRPr="006F5312">
              <w:rPr>
                <w:rFonts w:ascii="Times New Roman" w:hAnsi="Times New Roman"/>
                <w:sz w:val="24"/>
                <w:szCs w:val="24"/>
              </w:rPr>
              <w:t xml:space="preserve">Начальник ОНДПР Кильмезского района – </w:t>
            </w:r>
          </w:p>
          <w:p w:rsidR="008A227E" w:rsidRPr="006F5312" w:rsidRDefault="008A227E" w:rsidP="008A227E">
            <w:pPr>
              <w:pStyle w:val="a4"/>
              <w:rPr>
                <w:rFonts w:ascii="Times New Roman" w:hAnsi="Times New Roman"/>
                <w:sz w:val="24"/>
                <w:szCs w:val="24"/>
              </w:rPr>
            </w:pPr>
            <w:r w:rsidRPr="006F5312">
              <w:rPr>
                <w:rFonts w:ascii="Times New Roman" w:hAnsi="Times New Roman"/>
                <w:sz w:val="24"/>
                <w:szCs w:val="24"/>
              </w:rPr>
              <w:t xml:space="preserve">главный государственный инспектор </w:t>
            </w:r>
          </w:p>
          <w:p w:rsidR="004031A4" w:rsidRPr="006F5312" w:rsidRDefault="008A227E" w:rsidP="008A227E">
            <w:pPr>
              <w:pStyle w:val="a4"/>
              <w:rPr>
                <w:rFonts w:ascii="Times New Roman" w:hAnsi="Times New Roman"/>
                <w:sz w:val="24"/>
                <w:szCs w:val="24"/>
              </w:rPr>
            </w:pPr>
            <w:r w:rsidRPr="006F5312">
              <w:rPr>
                <w:rFonts w:ascii="Times New Roman" w:hAnsi="Times New Roman"/>
                <w:sz w:val="24"/>
                <w:szCs w:val="24"/>
              </w:rPr>
              <w:t xml:space="preserve">Кильмезского района по пожарному надзору      </w:t>
            </w:r>
            <w:proofErr w:type="gramStart"/>
            <w:r w:rsidRPr="006F5312">
              <w:rPr>
                <w:rFonts w:ascii="Times New Roman" w:hAnsi="Times New Roman"/>
                <w:sz w:val="24"/>
                <w:szCs w:val="24"/>
              </w:rPr>
              <w:t xml:space="preserve">( </w:t>
            </w:r>
            <w:proofErr w:type="gramEnd"/>
            <w:r w:rsidRPr="006F5312">
              <w:rPr>
                <w:rFonts w:ascii="Times New Roman" w:hAnsi="Times New Roman"/>
                <w:sz w:val="24"/>
                <w:szCs w:val="24"/>
              </w:rPr>
              <w:t>по согласованию</w:t>
            </w:r>
            <w:r w:rsidR="004031A4" w:rsidRPr="006F5312">
              <w:rPr>
                <w:rFonts w:ascii="Times New Roman" w:hAnsi="Times New Roman"/>
                <w:sz w:val="24"/>
                <w:szCs w:val="24"/>
              </w:rPr>
              <w:t>)</w:t>
            </w:r>
          </w:p>
          <w:p w:rsidR="004031A4" w:rsidRPr="006F5312" w:rsidRDefault="004031A4">
            <w:pPr>
              <w:pStyle w:val="a4"/>
              <w:rPr>
                <w:rFonts w:ascii="Times New Roman" w:hAnsi="Times New Roman"/>
                <w:sz w:val="24"/>
                <w:szCs w:val="24"/>
              </w:rPr>
            </w:pPr>
          </w:p>
        </w:tc>
      </w:tr>
      <w:tr w:rsidR="004031A4" w:rsidRPr="006F5312" w:rsidTr="00BA0C04">
        <w:trPr>
          <w:trHeight w:val="1160"/>
        </w:trPr>
        <w:tc>
          <w:tcPr>
            <w:tcW w:w="3461" w:type="dxa"/>
            <w:gridSpan w:val="2"/>
            <w:tcMar>
              <w:top w:w="0" w:type="dxa"/>
              <w:left w:w="108" w:type="dxa"/>
              <w:bottom w:w="0" w:type="dxa"/>
              <w:right w:w="108" w:type="dxa"/>
            </w:tcMar>
          </w:tcPr>
          <w:p w:rsidR="000D2416" w:rsidRPr="006F5312" w:rsidRDefault="000D2416" w:rsidP="000D2416">
            <w:pPr>
              <w:pStyle w:val="a4"/>
              <w:rPr>
                <w:rFonts w:ascii="Times New Roman" w:hAnsi="Times New Roman"/>
                <w:sz w:val="24"/>
                <w:szCs w:val="24"/>
              </w:rPr>
            </w:pPr>
            <w:r w:rsidRPr="006F5312">
              <w:rPr>
                <w:rFonts w:ascii="Times New Roman" w:hAnsi="Times New Roman"/>
                <w:sz w:val="24"/>
                <w:szCs w:val="24"/>
              </w:rPr>
              <w:t xml:space="preserve">Балакин </w:t>
            </w:r>
          </w:p>
          <w:p w:rsidR="004031A4" w:rsidRPr="006F5312" w:rsidRDefault="000D2416" w:rsidP="000D2416">
            <w:pPr>
              <w:pStyle w:val="a4"/>
              <w:rPr>
                <w:rFonts w:ascii="Times New Roman" w:hAnsi="Times New Roman"/>
                <w:sz w:val="24"/>
                <w:szCs w:val="24"/>
              </w:rPr>
            </w:pPr>
            <w:r w:rsidRPr="006F5312">
              <w:rPr>
                <w:rFonts w:ascii="Times New Roman" w:hAnsi="Times New Roman"/>
                <w:sz w:val="24"/>
                <w:szCs w:val="24"/>
              </w:rPr>
              <w:t>Андрей Александрович</w:t>
            </w:r>
          </w:p>
        </w:tc>
        <w:tc>
          <w:tcPr>
            <w:tcW w:w="6028" w:type="dxa"/>
            <w:gridSpan w:val="5"/>
            <w:tcMar>
              <w:top w:w="0" w:type="dxa"/>
              <w:left w:w="108" w:type="dxa"/>
              <w:bottom w:w="0" w:type="dxa"/>
              <w:right w:w="108" w:type="dxa"/>
            </w:tcMar>
            <w:hideMark/>
          </w:tcPr>
          <w:p w:rsidR="000D2416" w:rsidRPr="006F5312" w:rsidRDefault="000D2416" w:rsidP="000D2416">
            <w:pPr>
              <w:pStyle w:val="a4"/>
              <w:rPr>
                <w:rFonts w:ascii="Times New Roman" w:hAnsi="Times New Roman"/>
                <w:sz w:val="24"/>
                <w:szCs w:val="24"/>
              </w:rPr>
            </w:pPr>
            <w:r w:rsidRPr="006F5312">
              <w:rPr>
                <w:rFonts w:ascii="Times New Roman" w:hAnsi="Times New Roman"/>
                <w:sz w:val="24"/>
                <w:szCs w:val="24"/>
              </w:rPr>
              <w:t xml:space="preserve">начальник территориального отдела Управления </w:t>
            </w:r>
          </w:p>
          <w:p w:rsidR="000D2416" w:rsidRPr="006F5312" w:rsidRDefault="000D2416" w:rsidP="000D2416">
            <w:pPr>
              <w:pStyle w:val="a4"/>
              <w:rPr>
                <w:rFonts w:ascii="Times New Roman" w:hAnsi="Times New Roman"/>
                <w:sz w:val="24"/>
                <w:szCs w:val="24"/>
              </w:rPr>
            </w:pPr>
            <w:r w:rsidRPr="006F5312">
              <w:rPr>
                <w:rFonts w:ascii="Times New Roman" w:hAnsi="Times New Roman"/>
                <w:sz w:val="24"/>
                <w:szCs w:val="24"/>
              </w:rPr>
              <w:t xml:space="preserve">Федеральной службы по надзору в сфере защиты прав потребителей и благополучия человека по Кировской области в Вятскополянском районе </w:t>
            </w:r>
          </w:p>
          <w:p w:rsidR="004031A4" w:rsidRPr="006F5312" w:rsidRDefault="000D2416" w:rsidP="000D2416">
            <w:pPr>
              <w:pStyle w:val="a4"/>
              <w:rPr>
                <w:rFonts w:ascii="Times New Roman" w:hAnsi="Times New Roman"/>
                <w:sz w:val="24"/>
                <w:szCs w:val="24"/>
              </w:rPr>
            </w:pPr>
            <w:r w:rsidRPr="006F5312">
              <w:rPr>
                <w:rFonts w:ascii="Times New Roman" w:hAnsi="Times New Roman"/>
                <w:sz w:val="24"/>
                <w:szCs w:val="24"/>
              </w:rPr>
              <w:t>(по согласованию)</w:t>
            </w:r>
          </w:p>
        </w:tc>
      </w:tr>
      <w:tr w:rsidR="004031A4" w:rsidRPr="006F5312" w:rsidTr="00BA0C04">
        <w:trPr>
          <w:trHeight w:val="158"/>
        </w:trPr>
        <w:tc>
          <w:tcPr>
            <w:tcW w:w="3461" w:type="dxa"/>
            <w:gridSpan w:val="2"/>
            <w:tcMar>
              <w:top w:w="0" w:type="dxa"/>
              <w:left w:w="108" w:type="dxa"/>
              <w:bottom w:w="0" w:type="dxa"/>
              <w:right w:w="108" w:type="dxa"/>
            </w:tcMar>
          </w:tcPr>
          <w:p w:rsidR="004031A4" w:rsidRPr="006F5312" w:rsidRDefault="004031A4"/>
        </w:tc>
        <w:tc>
          <w:tcPr>
            <w:tcW w:w="6028" w:type="dxa"/>
            <w:gridSpan w:val="5"/>
            <w:tcMar>
              <w:top w:w="0" w:type="dxa"/>
              <w:left w:w="108" w:type="dxa"/>
              <w:bottom w:w="0" w:type="dxa"/>
              <w:right w:w="108" w:type="dxa"/>
            </w:tcMar>
          </w:tcPr>
          <w:p w:rsidR="004031A4" w:rsidRPr="006F5312" w:rsidRDefault="004031A4"/>
        </w:tc>
      </w:tr>
      <w:tr w:rsidR="004031A4" w:rsidRPr="006F5312" w:rsidTr="00BA0C04">
        <w:tc>
          <w:tcPr>
            <w:tcW w:w="3461" w:type="dxa"/>
            <w:gridSpan w:val="2"/>
            <w:tcMar>
              <w:top w:w="0" w:type="dxa"/>
              <w:left w:w="108" w:type="dxa"/>
              <w:bottom w:w="0" w:type="dxa"/>
              <w:right w:w="108" w:type="dxa"/>
            </w:tcMar>
            <w:hideMark/>
          </w:tcPr>
          <w:p w:rsidR="004031A4" w:rsidRPr="006F5312" w:rsidRDefault="00BE6914">
            <w:pPr>
              <w:pStyle w:val="a4"/>
              <w:rPr>
                <w:rFonts w:ascii="Times New Roman" w:hAnsi="Times New Roman"/>
                <w:sz w:val="24"/>
                <w:szCs w:val="24"/>
              </w:rPr>
            </w:pPr>
            <w:r w:rsidRPr="006F5312">
              <w:rPr>
                <w:rFonts w:ascii="Times New Roman" w:hAnsi="Times New Roman"/>
                <w:sz w:val="24"/>
                <w:szCs w:val="24"/>
              </w:rPr>
              <w:t xml:space="preserve">Кашина </w:t>
            </w:r>
            <w:r w:rsidR="0029643F" w:rsidRPr="006F5312">
              <w:rPr>
                <w:rFonts w:ascii="Times New Roman" w:hAnsi="Times New Roman"/>
                <w:sz w:val="24"/>
                <w:szCs w:val="24"/>
              </w:rPr>
              <w:t>Людмила</w:t>
            </w:r>
            <w:r w:rsidRPr="006F5312">
              <w:rPr>
                <w:rFonts w:ascii="Times New Roman" w:hAnsi="Times New Roman"/>
                <w:sz w:val="24"/>
                <w:szCs w:val="24"/>
              </w:rPr>
              <w:t xml:space="preserve"> Васильевна</w:t>
            </w:r>
          </w:p>
        </w:tc>
        <w:tc>
          <w:tcPr>
            <w:tcW w:w="6028" w:type="dxa"/>
            <w:gridSpan w:val="5"/>
            <w:tcMar>
              <w:top w:w="0" w:type="dxa"/>
              <w:left w:w="108" w:type="dxa"/>
              <w:bottom w:w="0" w:type="dxa"/>
              <w:right w:w="108" w:type="dxa"/>
            </w:tcMar>
          </w:tcPr>
          <w:p w:rsidR="004031A4" w:rsidRPr="006F5312" w:rsidRDefault="004031A4">
            <w:pPr>
              <w:pStyle w:val="a4"/>
              <w:rPr>
                <w:rFonts w:ascii="Times New Roman" w:hAnsi="Times New Roman"/>
                <w:sz w:val="24"/>
                <w:szCs w:val="24"/>
              </w:rPr>
            </w:pPr>
            <w:r w:rsidRPr="006F5312">
              <w:rPr>
                <w:rFonts w:ascii="Times New Roman" w:hAnsi="Times New Roman"/>
                <w:sz w:val="24"/>
                <w:szCs w:val="24"/>
              </w:rPr>
              <w:t>заведующий отделом по управлению муниципальным имуществом</w:t>
            </w:r>
            <w:r w:rsidR="00BE6914" w:rsidRPr="006F5312">
              <w:rPr>
                <w:rFonts w:ascii="Times New Roman" w:hAnsi="Times New Roman"/>
                <w:sz w:val="24"/>
                <w:szCs w:val="24"/>
              </w:rPr>
              <w:t xml:space="preserve"> Кильмезского</w:t>
            </w:r>
            <w:r w:rsidRPr="006F5312">
              <w:rPr>
                <w:rFonts w:ascii="Times New Roman" w:hAnsi="Times New Roman"/>
                <w:sz w:val="24"/>
                <w:szCs w:val="24"/>
              </w:rPr>
              <w:t xml:space="preserve"> района (по согласованию)</w:t>
            </w:r>
          </w:p>
        </w:tc>
      </w:tr>
      <w:tr w:rsidR="004031A4" w:rsidRPr="006F5312" w:rsidTr="00BA0C04">
        <w:tc>
          <w:tcPr>
            <w:tcW w:w="3461" w:type="dxa"/>
            <w:gridSpan w:val="2"/>
            <w:tcMar>
              <w:top w:w="0" w:type="dxa"/>
              <w:left w:w="108" w:type="dxa"/>
              <w:bottom w:w="0" w:type="dxa"/>
              <w:right w:w="108" w:type="dxa"/>
            </w:tcMar>
          </w:tcPr>
          <w:p w:rsidR="004031A4" w:rsidRPr="006F5312" w:rsidRDefault="004031A4">
            <w:pPr>
              <w:pStyle w:val="a4"/>
              <w:rPr>
                <w:rFonts w:ascii="Times New Roman" w:hAnsi="Times New Roman"/>
                <w:sz w:val="24"/>
                <w:szCs w:val="24"/>
              </w:rPr>
            </w:pPr>
          </w:p>
        </w:tc>
        <w:tc>
          <w:tcPr>
            <w:tcW w:w="6028" w:type="dxa"/>
            <w:gridSpan w:val="5"/>
            <w:tcMar>
              <w:top w:w="0" w:type="dxa"/>
              <w:left w:w="108" w:type="dxa"/>
              <w:bottom w:w="0" w:type="dxa"/>
              <w:right w:w="108" w:type="dxa"/>
            </w:tcMar>
            <w:hideMark/>
          </w:tcPr>
          <w:p w:rsidR="004031A4" w:rsidRPr="006F5312" w:rsidRDefault="004031A4">
            <w:pPr>
              <w:pStyle w:val="a4"/>
              <w:rPr>
                <w:rFonts w:ascii="Times New Roman" w:hAnsi="Times New Roman"/>
                <w:sz w:val="24"/>
                <w:szCs w:val="24"/>
              </w:rPr>
            </w:pPr>
          </w:p>
        </w:tc>
      </w:tr>
      <w:tr w:rsidR="004031A4" w:rsidRPr="006F5312" w:rsidTr="00BA0C04">
        <w:tc>
          <w:tcPr>
            <w:tcW w:w="3461" w:type="dxa"/>
            <w:gridSpan w:val="2"/>
            <w:tcMar>
              <w:top w:w="0" w:type="dxa"/>
              <w:left w:w="108" w:type="dxa"/>
              <w:bottom w:w="0" w:type="dxa"/>
              <w:right w:w="108" w:type="dxa"/>
            </w:tcMar>
          </w:tcPr>
          <w:p w:rsidR="004031A4" w:rsidRPr="006F5312" w:rsidRDefault="004031A4">
            <w:pPr>
              <w:pStyle w:val="a4"/>
              <w:rPr>
                <w:rFonts w:ascii="Times New Roman" w:hAnsi="Times New Roman"/>
                <w:sz w:val="24"/>
                <w:szCs w:val="24"/>
              </w:rPr>
            </w:pPr>
          </w:p>
        </w:tc>
        <w:tc>
          <w:tcPr>
            <w:tcW w:w="6028" w:type="dxa"/>
            <w:gridSpan w:val="5"/>
            <w:tcMar>
              <w:top w:w="0" w:type="dxa"/>
              <w:left w:w="108" w:type="dxa"/>
              <w:bottom w:w="0" w:type="dxa"/>
              <w:right w:w="108" w:type="dxa"/>
            </w:tcMar>
          </w:tcPr>
          <w:p w:rsidR="004031A4" w:rsidRPr="006F5312" w:rsidRDefault="004031A4">
            <w:pPr>
              <w:pStyle w:val="a4"/>
              <w:rPr>
                <w:rFonts w:ascii="Times New Roman" w:hAnsi="Times New Roman"/>
                <w:sz w:val="24"/>
                <w:szCs w:val="24"/>
              </w:rPr>
            </w:pPr>
          </w:p>
        </w:tc>
      </w:tr>
    </w:tbl>
    <w:p w:rsidR="00323143" w:rsidRPr="006F5312" w:rsidRDefault="00323143"/>
    <w:sectPr w:rsidR="00323143" w:rsidRPr="006F5312" w:rsidSect="00BA0C04">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48AC"/>
    <w:rsid w:val="00084F4D"/>
    <w:rsid w:val="000D2416"/>
    <w:rsid w:val="0011047D"/>
    <w:rsid w:val="00215C43"/>
    <w:rsid w:val="00255850"/>
    <w:rsid w:val="0029643F"/>
    <w:rsid w:val="002C639F"/>
    <w:rsid w:val="002F1746"/>
    <w:rsid w:val="00323143"/>
    <w:rsid w:val="003D2EC2"/>
    <w:rsid w:val="004031A4"/>
    <w:rsid w:val="005437DB"/>
    <w:rsid w:val="00575C44"/>
    <w:rsid w:val="00576F27"/>
    <w:rsid w:val="006A2A9B"/>
    <w:rsid w:val="006F5312"/>
    <w:rsid w:val="007824AE"/>
    <w:rsid w:val="00806772"/>
    <w:rsid w:val="008A227E"/>
    <w:rsid w:val="008B50F2"/>
    <w:rsid w:val="00B10AEF"/>
    <w:rsid w:val="00B60212"/>
    <w:rsid w:val="00BA0C04"/>
    <w:rsid w:val="00BE6914"/>
    <w:rsid w:val="00C35B6D"/>
    <w:rsid w:val="00DB1B8A"/>
    <w:rsid w:val="00E71C60"/>
    <w:rsid w:val="00ED48AC"/>
    <w:rsid w:val="00EF5451"/>
    <w:rsid w:val="00F03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8A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31A4"/>
    <w:rPr>
      <w:color w:val="0563C1" w:themeColor="hyperlink"/>
      <w:u w:val="single"/>
    </w:rPr>
  </w:style>
  <w:style w:type="paragraph" w:styleId="a4">
    <w:name w:val="No Spacing"/>
    <w:qFormat/>
    <w:rsid w:val="004031A4"/>
    <w:pPr>
      <w:spacing w:after="0" w:line="240" w:lineRule="auto"/>
    </w:pPr>
    <w:rPr>
      <w:rFonts w:ascii="Calibri" w:eastAsia="Calibri" w:hAnsi="Calibri" w:cs="Times New Roman"/>
    </w:rPr>
  </w:style>
  <w:style w:type="character" w:customStyle="1" w:styleId="ConsPlusNormal">
    <w:name w:val="ConsPlusNormal Знак"/>
    <w:link w:val="ConsPlusNormal0"/>
    <w:uiPriority w:val="99"/>
    <w:locked/>
    <w:rsid w:val="004031A4"/>
    <w:rPr>
      <w:rFonts w:ascii="Times New Roman" w:eastAsia="Times New Roman" w:hAnsi="Times New Roman" w:cs="Calibri"/>
    </w:rPr>
  </w:style>
  <w:style w:type="paragraph" w:customStyle="1" w:styleId="ConsPlusNormal0">
    <w:name w:val="ConsPlusNormal"/>
    <w:link w:val="ConsPlusNormal"/>
    <w:uiPriority w:val="99"/>
    <w:rsid w:val="004031A4"/>
    <w:pPr>
      <w:widowControl w:val="0"/>
      <w:autoSpaceDE w:val="0"/>
      <w:autoSpaceDN w:val="0"/>
      <w:spacing w:after="0" w:line="240" w:lineRule="auto"/>
    </w:pPr>
    <w:rPr>
      <w:rFonts w:ascii="Times New Roman" w:eastAsia="Times New Roman" w:hAnsi="Times New Roman" w:cs="Calibri"/>
    </w:rPr>
  </w:style>
  <w:style w:type="paragraph" w:customStyle="1" w:styleId="ConsPlusTitle">
    <w:name w:val="ConsPlusTitle"/>
    <w:uiPriority w:val="99"/>
    <w:rsid w:val="004031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1">
    <w:name w:val="Знак Знак Знак1 Знак Знак Знак Знак Знак Знак Знак Знак Знак Знак Знак Знак Знак"/>
    <w:basedOn w:val="a"/>
    <w:rsid w:val="006A2A9B"/>
    <w:pPr>
      <w:suppressAutoHyphens w:val="0"/>
      <w:spacing w:before="100" w:beforeAutospacing="1" w:after="100" w:afterAutospacing="1"/>
    </w:pPr>
    <w:rPr>
      <w:rFonts w:ascii="Tahoma" w:hAnsi="Tahoma"/>
      <w:sz w:val="20"/>
      <w:szCs w:val="20"/>
      <w:lang w:val="en-US" w:eastAsia="en-US"/>
    </w:rPr>
  </w:style>
  <w:style w:type="character" w:styleId="a5">
    <w:name w:val="Emphasis"/>
    <w:qFormat/>
    <w:rsid w:val="00255850"/>
    <w:rPr>
      <w:i/>
      <w:iCs/>
    </w:rPr>
  </w:style>
  <w:style w:type="paragraph" w:styleId="a6">
    <w:name w:val="Balloon Text"/>
    <w:basedOn w:val="a"/>
    <w:link w:val="a7"/>
    <w:uiPriority w:val="99"/>
    <w:semiHidden/>
    <w:unhideWhenUsed/>
    <w:rsid w:val="00BA0C04"/>
    <w:rPr>
      <w:rFonts w:ascii="Segoe UI" w:hAnsi="Segoe UI" w:cs="Segoe UI"/>
      <w:sz w:val="18"/>
      <w:szCs w:val="18"/>
    </w:rPr>
  </w:style>
  <w:style w:type="character" w:customStyle="1" w:styleId="a7">
    <w:name w:val="Текст выноски Знак"/>
    <w:basedOn w:val="a0"/>
    <w:link w:val="a6"/>
    <w:uiPriority w:val="99"/>
    <w:semiHidden/>
    <w:rsid w:val="00BA0C04"/>
    <w:rPr>
      <w:rFonts w:ascii="Segoe UI" w:eastAsia="Times New Roman" w:hAnsi="Segoe UI" w:cs="Segoe UI"/>
      <w:sz w:val="18"/>
      <w:szCs w:val="18"/>
      <w:lang w:eastAsia="ar-SA"/>
    </w:rPr>
  </w:style>
</w:styles>
</file>

<file path=word/webSettings.xml><?xml version="1.0" encoding="utf-8"?>
<w:webSettings xmlns:r="http://schemas.openxmlformats.org/officeDocument/2006/relationships" xmlns:w="http://schemas.openxmlformats.org/wordprocessingml/2006/main">
  <w:divs>
    <w:div w:id="39593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EA17F66F5AAA45D9A5B93A1CF49960C312C9A3BD5D16ACAE11F2DE09D87EFBB1E76F9EF97DEE892F4D472DADBE8737C44B7D2sDT5H" TargetMode="External"/><Relationship Id="rId4" Type="http://schemas.openxmlformats.org/officeDocument/2006/relationships/hyperlink" Target="consultantplus://offline/ref=59B08ED899F35F59E0704891D7DADA827045C710773EF5F39E3B9667C919747E7A15A4AEC3C44F549B97BB8FA6A614674C781FWBS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11</Pages>
  <Words>3495</Words>
  <Characters>19927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Викторович</dc:creator>
  <cp:keywords/>
  <dc:description/>
  <cp:lastModifiedBy>Моторки</cp:lastModifiedBy>
  <cp:revision>10</cp:revision>
  <cp:lastPrinted>2024-03-05T11:57:00Z</cp:lastPrinted>
  <dcterms:created xsi:type="dcterms:W3CDTF">2024-01-25T10:27:00Z</dcterms:created>
  <dcterms:modified xsi:type="dcterms:W3CDTF">2025-02-07T10:45:00Z</dcterms:modified>
</cp:coreProperties>
</file>