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line="240" w:lineRule="auto"/>
        <w:ind w:firstLine="709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Прокуратура Кильмезского района</w:t>
      </w:r>
      <w:r>
        <w:rPr>
          <w:rFonts w:ascii="Times New Roman" w:hAnsi="Times New Roman"/>
          <w:b w:val="1"/>
          <w:sz w:val="28"/>
        </w:rPr>
        <w:t xml:space="preserve"> разъясняет:</w:t>
      </w:r>
    </w:p>
    <w:p w14:paraId="02000000">
      <w:pPr>
        <w:spacing w:after="0" w:before="0" w:line="240" w:lineRule="auto"/>
        <w:ind w:firstLine="54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С 01.09.2025 вступил в силу </w:t>
      </w:r>
      <w:r>
        <w:rPr>
          <w:rFonts w:ascii="Times New Roman" w:hAnsi="Times New Roman"/>
          <w:b w:val="0"/>
          <w:i w:val="0"/>
          <w:caps w:val="0"/>
          <w:color w:val="000000"/>
          <w:spacing w:val="-4"/>
          <w:sz w:val="28"/>
        </w:rPr>
        <w:t xml:space="preserve">Приказ Минтруда России от 10.04.2025 </w:t>
      </w:r>
      <w: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-4"/>
          <w:sz w:val="28"/>
        </w:rPr>
        <w:t>№ 197н «Об утверждении особенностей проведения специальной оценки условий труда на рабочих местах отдельных категорий медицинских работников и перечня медицинской аппаратуры (аппаратов, приборов, оборудования), на нормальное функционирование которой могут оказывать воздействие средства измерений, используемые в ходе проведения специальной оценки условий труда», в котором о</w:t>
      </w:r>
      <w:r>
        <w:rPr>
          <w:rFonts w:ascii="Times New Roman" w:hAnsi="Times New Roman"/>
          <w:b w:val="1"/>
          <w:sz w:val="28"/>
        </w:rPr>
        <w:t>бновлены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особенности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проведения СОУТ на рабочих местах отдельных категорий медицинских работников.</w:t>
      </w:r>
    </w:p>
    <w:p w14:paraId="03000000">
      <w:pPr>
        <w:spacing w:after="0" w:before="0" w:line="240" w:lineRule="auto"/>
        <w:ind w:firstLine="54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Речь идет о медицинских работниках:</w:t>
      </w:r>
    </w:p>
    <w:p w14:paraId="04000000">
      <w:pPr>
        <w:numPr>
          <w:numId w:val="1"/>
        </w:num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непосредственно оказывающих скорую (скорую специализированную) медицинскую помощь в экстренной или неотложной формах вне медицинской организации, в том числе в ходе медицинской эвакуации;</w:t>
      </w:r>
    </w:p>
    <w:p w14:paraId="05000000">
      <w:pPr>
        <w:numPr>
          <w:numId w:val="1"/>
        </w:num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расположенных в помещениях, к которым предъявляются требования, связанные с необходимостью поддержания особого микробиологического состояния среды и устойчивого режима функционирования медицинского оборудования (отделения реанимации, интенсивной терапии, операционные);</w:t>
      </w:r>
    </w:p>
    <w:p w14:paraId="06000000">
      <w:pPr>
        <w:numPr>
          <w:numId w:val="1"/>
        </w:num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непосредственно осуществляющих диагностику и лечение </w:t>
      </w:r>
      <w:r>
        <w:br/>
      </w:r>
      <w:r>
        <w:rPr>
          <w:rFonts w:ascii="Times New Roman" w:hAnsi="Times New Roman"/>
          <w:b w:val="0"/>
          <w:sz w:val="28"/>
        </w:rPr>
        <w:t>с использованием медицинской аппаратуры, на нормальное функционирование которой могут оказывать воздействие средства измерений, используемые в ходе проведения СОУТ;</w:t>
      </w:r>
    </w:p>
    <w:p w14:paraId="07000000">
      <w:pPr>
        <w:numPr>
          <w:numId w:val="1"/>
        </w:num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непосредственно оказывающих психиатрическую и иную медицинскую помощь лицам с психическими расстройствами и расстройствами поведения, а также медицинских и иных работников, непосредственно обслуживающих больных с психическими расстройствами и расстройствами поведения.</w:t>
      </w:r>
    </w:p>
    <w:p w14:paraId="08000000">
      <w:pPr>
        <w:spacing w:after="0" w:before="0" w:line="240" w:lineRule="auto"/>
        <w:ind w:firstLine="54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 частности, установлено, что эксперты и иные работники организации, проводящей СОУТ, непосредственно участвующие в проведении СОУТ на рабочих мес</w:t>
      </w:r>
      <w:r>
        <w:rPr>
          <w:rFonts w:ascii="Times New Roman" w:hAnsi="Times New Roman"/>
          <w:b w:val="0"/>
          <w:color w:val="000000"/>
          <w:sz w:val="28"/>
          <w:u w:val="none"/>
        </w:rPr>
        <w:t>тах,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должны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>находиться в санитарной одежде (халат, бахилы, шапочка, маска), предоставл</w:t>
      </w:r>
      <w:r>
        <w:rPr>
          <w:rFonts w:ascii="Times New Roman" w:hAnsi="Times New Roman"/>
          <w:b w:val="0"/>
          <w:sz w:val="28"/>
        </w:rPr>
        <w:t>енной организацией, в которой проводится СОУТ.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Normal (Web)"/>
    <w:basedOn w:val="Style_1"/>
    <w:link w:val="Style_11_ch"/>
    <w:rPr>
      <w:rFonts w:ascii="Times New Roman" w:hAnsi="Times New Roman"/>
      <w:sz w:val="24"/>
    </w:rPr>
  </w:style>
  <w:style w:styleId="Style_11_ch" w:type="character">
    <w:name w:val="Normal (Web)"/>
    <w:basedOn w:val="Style_1_ch"/>
    <w:link w:val="Style_11"/>
    <w:rPr>
      <w:rFonts w:ascii="Times New Roman" w:hAnsi="Times New Roman"/>
      <w:sz w:val="24"/>
    </w:rPr>
  </w:style>
  <w:style w:styleId="Style_12" w:type="paragraph">
    <w:name w:val="heading 1"/>
    <w:next w:val="Style_1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1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1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1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1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1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2025-12-08T16:40:43Z</dcterms:modified>
</cp:coreProperties>
</file>